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5D81" w14:textId="77777777" w:rsidR="00C56790" w:rsidRPr="00DB0AF2" w:rsidRDefault="00C56790" w:rsidP="00915E53">
      <w:pPr>
        <w:spacing w:before="120" w:after="120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 w:eastAsia="bg-BG"/>
        </w:rPr>
      </w:pPr>
    </w:p>
    <w:p w14:paraId="3E240EA1" w14:textId="77777777" w:rsidR="00C56790" w:rsidRPr="00DB0AF2" w:rsidRDefault="00C56790" w:rsidP="00915E53">
      <w:pPr>
        <w:spacing w:before="120" w:after="120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 w:eastAsia="bg-BG"/>
        </w:rPr>
      </w:pPr>
    </w:p>
    <w:p w14:paraId="08521E91" w14:textId="77777777" w:rsidR="00C56790" w:rsidRPr="00DB0AF2" w:rsidRDefault="00C56790" w:rsidP="00915E53">
      <w:pPr>
        <w:spacing w:before="120" w:after="120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 w:eastAsia="bg-BG"/>
        </w:rPr>
      </w:pPr>
    </w:p>
    <w:p w14:paraId="516B5F9D" w14:textId="77777777" w:rsidR="00C56790" w:rsidRPr="00DB0AF2" w:rsidRDefault="00C56790" w:rsidP="00915E53">
      <w:pPr>
        <w:spacing w:before="120" w:after="120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 w:eastAsia="bg-BG"/>
        </w:rPr>
      </w:pPr>
    </w:p>
    <w:p w14:paraId="1F3FFA0E" w14:textId="77777777" w:rsidR="00C56790" w:rsidRPr="00DB0AF2" w:rsidRDefault="00D3787A" w:rsidP="00915E53">
      <w:pPr>
        <w:spacing w:before="120" w:after="120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 w:eastAsia="bg-BG"/>
        </w:rPr>
      </w:pPr>
      <w:r w:rsidRPr="00DB0AF2">
        <w:rPr>
          <w:rFonts w:ascii="Verdana" w:hAnsi="Verdana" w:cs="Verdana"/>
          <w:b/>
          <w:bCs/>
          <w:noProof/>
          <w:sz w:val="20"/>
          <w:szCs w:val="20"/>
          <w:lang w:val="bg-BG" w:eastAsia="bg-BG"/>
        </w:rPr>
        <w:drawing>
          <wp:inline distT="0" distB="0" distL="0" distR="0" wp14:anchorId="76C96B63" wp14:editId="2829A343">
            <wp:extent cx="1076325" cy="914400"/>
            <wp:effectExtent l="0" t="0" r="0" b="0"/>
            <wp:docPr id="1" name="Picture 1" descr="C:\Users\K.Necheva\Desktop\Budjet 2022\Ot Alex\New-14.01.22\Увеличен 700000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Necheva\Desktop\Budjet 2022\Ot Alex\New-14.01.22\Увеличен 700000\лог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B3C3" w14:textId="77777777" w:rsidR="00C56790" w:rsidRPr="00DB0AF2" w:rsidRDefault="00C56790" w:rsidP="00915E53">
      <w:pPr>
        <w:spacing w:before="120" w:after="120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 w:eastAsia="bg-BG"/>
        </w:rPr>
      </w:pPr>
    </w:p>
    <w:p w14:paraId="6FC54762" w14:textId="77777777" w:rsidR="00340808" w:rsidRPr="00DB0AF2" w:rsidRDefault="00340808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7E506B11" w14:textId="77777777" w:rsidR="00340808" w:rsidRPr="00DB0AF2" w:rsidRDefault="00D3787A" w:rsidP="00D3787A">
      <w:pPr>
        <w:tabs>
          <w:tab w:val="left" w:pos="3105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ab/>
      </w:r>
    </w:p>
    <w:p w14:paraId="6E285DBD" w14:textId="77777777" w:rsidR="00340808" w:rsidRPr="00DB0AF2" w:rsidRDefault="00340808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1DA11186" w14:textId="77777777" w:rsidR="00340808" w:rsidRPr="00DB0AF2" w:rsidRDefault="00340808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5F65FAE5" w14:textId="77777777" w:rsidR="00555EBD" w:rsidRDefault="00555EBD" w:rsidP="00122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 xml:space="preserve">ПРОЕКТОБЮДЖЕТ ЗА 2023 г. И АКТУАЛИЗИРАНА </w:t>
      </w:r>
      <w:r w:rsidR="00122187" w:rsidRPr="00DB0AF2"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>БЮДЖЕТНА ПРОГНОЗА ЗА 202</w:t>
      </w:r>
      <w:r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>4</w:t>
      </w:r>
      <w:r w:rsidR="00122187" w:rsidRPr="00DB0AF2"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 xml:space="preserve">-2025 г. </w:t>
      </w:r>
      <w:r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 xml:space="preserve">В ПРОГРАМЕН ФОРМАТ </w:t>
      </w:r>
    </w:p>
    <w:p w14:paraId="1BB08F50" w14:textId="016A204E" w:rsidR="00C56790" w:rsidRPr="00226EA7" w:rsidRDefault="00122187" w:rsidP="00122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 xml:space="preserve"> НА МИНИСТЕРСТВО НА ТУРИЗМА</w:t>
      </w:r>
    </w:p>
    <w:p w14:paraId="5F76B3A5" w14:textId="77777777" w:rsidR="00C56790" w:rsidRPr="00DB0AF2" w:rsidRDefault="00C56790" w:rsidP="009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67D6BAFF" w14:textId="77777777" w:rsidR="00C56790" w:rsidRPr="00DB0AF2" w:rsidRDefault="00C56790" w:rsidP="00915E5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С Ъ Д Ъ Р Ж А Н И Е</w:t>
      </w:r>
    </w:p>
    <w:p w14:paraId="33D0C4B8" w14:textId="77777777" w:rsidR="00C56790" w:rsidRPr="00DB0AF2" w:rsidRDefault="00C56790" w:rsidP="009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6B1798E3" w14:textId="2733CF7A" w:rsidR="00C56790" w:rsidRPr="009A17A0" w:rsidRDefault="00C56790" w:rsidP="009A17A0">
      <w:pPr>
        <w:tabs>
          <w:tab w:val="left" w:pos="567"/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fldChar w:fldCharType="begin"/>
      </w: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instrText xml:space="preserve"> TOC \o "1-2" \h \z \u </w:instrText>
      </w: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fldChar w:fldCharType="separate"/>
      </w:r>
      <w:hyperlink w:anchor="_Toc382332160" w:history="1"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I.</w:t>
        </w:r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ab/>
          <w:t>Мисия</w:t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fldChar w:fldCharType="begin"/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instrText xml:space="preserve"> PAGEREF _Toc382332160 \h </w:instrText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fldChar w:fldCharType="separate"/>
        </w:r>
        <w:r w:rsidR="0091619C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3</w:t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fldChar w:fldCharType="end"/>
        </w:r>
      </w:hyperlink>
    </w:p>
    <w:p w14:paraId="035138B3" w14:textId="69A1DC91" w:rsidR="00C56790" w:rsidRPr="009A17A0" w:rsidRDefault="00D82B66" w:rsidP="009A17A0">
      <w:pPr>
        <w:tabs>
          <w:tab w:val="left" w:pos="567"/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hyperlink w:anchor="_Toc382332161" w:history="1">
        <w:r w:rsidR="00C56790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II.</w:t>
        </w:r>
        <w:r w:rsidR="00C56790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ab/>
          <w:t>организационно развитие и капацитет</w:t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fldChar w:fldCharType="begin"/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instrText xml:space="preserve"> PAGEREF _Toc382332161 \h </w:instrText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fldChar w:fldCharType="separate"/>
        </w:r>
        <w:r w:rsidR="0091619C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4</w:t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fldChar w:fldCharType="end"/>
        </w:r>
      </w:hyperlink>
    </w:p>
    <w:p w14:paraId="5DF8E4CC" w14:textId="30DF45B9" w:rsidR="00C56790" w:rsidRPr="009A17A0" w:rsidRDefault="00D82B66" w:rsidP="009A17A0">
      <w:pPr>
        <w:tabs>
          <w:tab w:val="left" w:pos="567"/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hyperlink w:anchor="_Toc382332164" w:history="1">
        <w:r w:rsidR="00C56790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iii.</w:t>
        </w:r>
        <w:r w:rsidR="00C56790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ab/>
          <w:t>ПОЛИТИКА В ОБЛАСТТА НА УСТОЙЧИВОТО РАЗВИТИЕ НА ТУРИЗМА</w:t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</w:hyperlink>
      <w:r w:rsidR="00EF525D">
        <w:rPr>
          <w:rFonts w:ascii="Times New Roman" w:hAnsi="Times New Roman" w:cs="Times New Roman"/>
          <w:caps/>
          <w:sz w:val="24"/>
          <w:szCs w:val="24"/>
          <w:lang w:val="bg-BG" w:eastAsia="bg-BG"/>
        </w:rPr>
        <w:t>6</w:t>
      </w:r>
    </w:p>
    <w:p w14:paraId="306E41AD" w14:textId="1D7A0F73" w:rsidR="00C56790" w:rsidRPr="009A17A0" w:rsidRDefault="00C56790" w:rsidP="009A17A0">
      <w:pPr>
        <w:tabs>
          <w:tab w:val="left" w:pos="567"/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9A17A0">
        <w:rPr>
          <w:rFonts w:ascii="Times New Roman" w:hAnsi="Times New Roman" w:cs="Times New Roman"/>
          <w:sz w:val="24"/>
          <w:szCs w:val="24"/>
          <w:lang w:val="bg-BG"/>
        </w:rPr>
        <w:softHyphen/>
        <w:t>І</w:t>
      </w:r>
      <w:hyperlink w:anchor="_Toc382332166" w:history="1"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V.</w:t>
        </w:r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ab/>
          <w:t>Основни параметри на бюджетната ПРОГНОЗА</w:t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</w:hyperlink>
      <w:r w:rsidR="0059432C"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t>1</w:t>
      </w:r>
      <w:r w:rsidR="00EF525D">
        <w:rPr>
          <w:rFonts w:ascii="Times New Roman" w:hAnsi="Times New Roman" w:cs="Times New Roman"/>
          <w:caps/>
          <w:sz w:val="24"/>
          <w:szCs w:val="24"/>
          <w:lang w:val="bg-BG" w:eastAsia="bg-BG"/>
        </w:rPr>
        <w:t>1</w:t>
      </w:r>
    </w:p>
    <w:p w14:paraId="10DA52FB" w14:textId="6060C7D4" w:rsidR="00C56790" w:rsidRPr="009A17A0" w:rsidRDefault="00D82B66" w:rsidP="009A17A0">
      <w:pPr>
        <w:tabs>
          <w:tab w:val="left" w:pos="567"/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hyperlink w:anchor="_Toc382332167" w:history="1">
        <w:r w:rsidR="00C56790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V.</w:t>
        </w:r>
        <w:r w:rsidR="00C56790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ab/>
        </w:r>
        <w:r w:rsidR="008C34D8" w:rsidRPr="008C34D8">
          <w:rPr>
            <w:rFonts w:ascii="Times New Roman" w:hAnsi="Times New Roman" w:cs="Times New Roman"/>
            <w:bCs/>
            <w:caps/>
            <w:sz w:val="24"/>
            <w:szCs w:val="24"/>
            <w:lang w:val="bg-BG" w:eastAsia="bg-BG"/>
          </w:rPr>
          <w:t>ОПИСАНИЕ НА бюджетнИТЕ програми И РАЗПРЕДЕЛЕНИЕ ПО ВЕДОМСТВЕНИ И АДМИНИСТРИРАНИ РАЗХОДИ</w:t>
        </w:r>
        <w:r w:rsidR="00C56790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  <w:r w:rsidR="00504288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>1</w:t>
        </w:r>
      </w:hyperlink>
      <w:r w:rsidR="00EF525D">
        <w:rPr>
          <w:rFonts w:ascii="Times New Roman" w:hAnsi="Times New Roman" w:cs="Times New Roman"/>
          <w:caps/>
          <w:sz w:val="24"/>
          <w:szCs w:val="24"/>
          <w:lang w:val="bg-BG" w:eastAsia="bg-BG"/>
        </w:rPr>
        <w:t>6</w:t>
      </w:r>
    </w:p>
    <w:p w14:paraId="22AE2573" w14:textId="4C6D25C4" w:rsidR="00C56790" w:rsidRPr="009A17A0" w:rsidRDefault="00C56790" w:rsidP="009A17A0">
      <w:pPr>
        <w:tabs>
          <w:tab w:val="right" w:leader="dot" w:pos="9639"/>
        </w:tabs>
        <w:spacing w:after="120" w:line="360" w:lineRule="auto"/>
        <w:ind w:right="1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t xml:space="preserve">бюджетна </w:t>
      </w:r>
      <w:hyperlink w:anchor="_Toc382332179" w:history="1"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Програма "ПОДОБРЯВАНЕ</w:t>
        </w:r>
        <w:r w:rsidR="00ED400F"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 xml:space="preserve"> </w:t>
        </w:r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НА ПОЛИТИКИТЕ И РЕГУЛАЦИИТЕ В СЕКТОРА НА ТУРИЗМА"</w:t>
        </w:r>
        <w:r w:rsid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>………………………………………………………….………</w:t>
        </w:r>
        <w:r w:rsidR="00504288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>1</w:t>
        </w:r>
      </w:hyperlink>
      <w:r w:rsidR="00EF525D">
        <w:rPr>
          <w:rFonts w:ascii="Times New Roman" w:hAnsi="Times New Roman" w:cs="Times New Roman"/>
          <w:caps/>
          <w:sz w:val="24"/>
          <w:szCs w:val="24"/>
          <w:lang w:val="bg-BG" w:eastAsia="bg-BG"/>
        </w:rPr>
        <w:t>6</w:t>
      </w:r>
    </w:p>
    <w:p w14:paraId="0DDF8472" w14:textId="6264C0BA" w:rsidR="00C56790" w:rsidRPr="009A17A0" w:rsidRDefault="00C56790" w:rsidP="009A17A0">
      <w:pPr>
        <w:tabs>
          <w:tab w:val="right" w:leader="dot" w:pos="9923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t xml:space="preserve">бюджетна </w:t>
      </w:r>
      <w:hyperlink w:anchor="_Toc382332180" w:history="1"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Програма  "РАЗВИТИЕ НА НАЦИОНАЛНАТА ТУРИСТИЧЕСКА РЕКЛАМА И МЕЖДУНАРОДНО СЪТРУДНИЧЕСТВО В ОБЛАСТТА НА ТУРИЗМА"</w:t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  <w:r w:rsidR="002014C4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>2</w:t>
        </w:r>
      </w:hyperlink>
      <w:r w:rsidR="00EF525D">
        <w:rPr>
          <w:rFonts w:ascii="Times New Roman" w:hAnsi="Times New Roman" w:cs="Times New Roman"/>
          <w:caps/>
          <w:sz w:val="24"/>
          <w:szCs w:val="24"/>
          <w:lang w:val="bg-BG" w:eastAsia="bg-BG"/>
        </w:rPr>
        <w:t>9</w:t>
      </w:r>
    </w:p>
    <w:p w14:paraId="52E8D0D2" w14:textId="4DB953D0" w:rsidR="00C56790" w:rsidRPr="009A17A0" w:rsidRDefault="00C56790" w:rsidP="009A17A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t xml:space="preserve">бюджетна </w:t>
      </w:r>
      <w:hyperlink w:anchor="_Toc382332185" w:history="1">
        <w:r w:rsidRPr="009A17A0">
          <w:rPr>
            <w:rFonts w:ascii="Times New Roman" w:hAnsi="Times New Roman" w:cs="Times New Roman"/>
            <w:caps/>
            <w:sz w:val="24"/>
            <w:szCs w:val="24"/>
            <w:lang w:val="bg-BG" w:eastAsia="bg-BG"/>
          </w:rPr>
          <w:t>ПРОГРАМА "АДМИНИСТРАЦИЯ"</w:t>
        </w:r>
        <w:r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ab/>
        </w:r>
        <w:r w:rsidR="0076531E" w:rsidRPr="009A17A0">
          <w:rPr>
            <w:rFonts w:ascii="Times New Roman" w:hAnsi="Times New Roman" w:cs="Times New Roman"/>
            <w:caps/>
            <w:webHidden/>
            <w:sz w:val="24"/>
            <w:szCs w:val="24"/>
            <w:lang w:val="bg-BG" w:eastAsia="bg-BG"/>
          </w:rPr>
          <w:t>3</w:t>
        </w:r>
      </w:hyperlink>
      <w:r w:rsidR="00EF525D">
        <w:rPr>
          <w:rFonts w:ascii="Times New Roman" w:hAnsi="Times New Roman" w:cs="Times New Roman"/>
          <w:caps/>
          <w:sz w:val="24"/>
          <w:szCs w:val="24"/>
          <w:lang w:val="bg-BG" w:eastAsia="bg-BG"/>
        </w:rPr>
        <w:t>7</w:t>
      </w:r>
    </w:p>
    <w:p w14:paraId="489FE619" w14:textId="77777777" w:rsidR="006E6D60" w:rsidRPr="009A17A0" w:rsidRDefault="006E6D60" w:rsidP="009A17A0">
      <w:pPr>
        <w:tabs>
          <w:tab w:val="right" w:leader="dot" w:pos="9639"/>
        </w:tabs>
        <w:spacing w:after="120"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</w:p>
    <w:p w14:paraId="394B36CE" w14:textId="77777777" w:rsidR="00C56790" w:rsidRPr="00DB0AF2" w:rsidRDefault="00C56790" w:rsidP="009A17A0">
      <w:pPr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9A17A0">
        <w:rPr>
          <w:rFonts w:ascii="Times New Roman" w:hAnsi="Times New Roman" w:cs="Times New Roman"/>
          <w:caps/>
          <w:sz w:val="24"/>
          <w:szCs w:val="24"/>
          <w:lang w:val="bg-BG" w:eastAsia="bg-BG"/>
        </w:rPr>
        <w:fldChar w:fldCharType="end"/>
      </w:r>
    </w:p>
    <w:p w14:paraId="158261FE" w14:textId="77777777" w:rsidR="00C56790" w:rsidRPr="00DB0AF2" w:rsidRDefault="00C63897" w:rsidP="00A92D87">
      <w:pPr>
        <w:keepNext/>
        <w:pageBreakBefore/>
        <w:tabs>
          <w:tab w:val="num" w:pos="454"/>
        </w:tabs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0" w:name="_Toc370402902"/>
      <w:bookmarkStart w:id="1" w:name="_Toc382332160"/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ab/>
        <w:t xml:space="preserve">     </w:t>
      </w:r>
      <w:r w:rsidR="00C56790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І. Мисия</w:t>
      </w:r>
      <w:bookmarkEnd w:id="0"/>
      <w:bookmarkEnd w:id="1"/>
    </w:p>
    <w:p w14:paraId="45F608FE" w14:textId="510344DD" w:rsidR="006177B0" w:rsidRPr="00DB0AF2" w:rsidRDefault="006177B0" w:rsidP="00A92D8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2" w:name="_Toc370402903"/>
      <w:r w:rsidRPr="00DB0AF2">
        <w:rPr>
          <w:rFonts w:ascii="Times New Roman" w:hAnsi="Times New Roman" w:cs="Times New Roman"/>
          <w:sz w:val="24"/>
          <w:szCs w:val="24"/>
          <w:lang w:val="bg-BG"/>
        </w:rPr>
        <w:t>Министерство на туризма</w:t>
      </w:r>
      <w:r w:rsidR="003543E5" w:rsidRPr="00DB0AF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ориентира дейността си</w:t>
      </w:r>
      <w:r w:rsidR="003543E5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към</w:t>
      </w:r>
      <w:r w:rsidR="00750C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22BA8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постигане на устойчиво развитие на сектора </w:t>
      </w:r>
      <w:r w:rsidR="00750C4D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622BA8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ясен стремеж за достигане на по-голям относителен дял от БВП</w:t>
      </w:r>
      <w:r w:rsidR="003543E5" w:rsidRPr="00DB0A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22BA8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Мисията на Министерството на туризма е да води ясна и прозрачна туристическа политика, която защитава държавния и обществения интерес и е основана на европейските принципи. МТ ще работи за създаване на условия за устойчиво развитие на дестинацията и туристическите райони </w:t>
      </w:r>
      <w:r w:rsidR="00F66CF0" w:rsidRPr="00DB0AF2"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четири</w:t>
      </w:r>
      <w:r w:rsidR="00F66CF0" w:rsidRPr="00DB0AF2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сезона, повишаване на конкурентоспособността на туристическия сектор и качеството на туристическия продукт, на основата на партньорство между всички заинтересовани страни. </w:t>
      </w:r>
    </w:p>
    <w:p w14:paraId="0AC3C933" w14:textId="77777777" w:rsidR="006177B0" w:rsidRPr="00DB0AF2" w:rsidRDefault="006177B0" w:rsidP="00A92D87">
      <w:pPr>
        <w:spacing w:after="159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Мисията следва да бъде изпълнена чрез:  </w:t>
      </w:r>
    </w:p>
    <w:p w14:paraId="6D9BB5A7" w14:textId="49911AE4" w:rsidR="006177B0" w:rsidRPr="00DB0AF2" w:rsidRDefault="006177B0" w:rsidP="00A92D87">
      <w:pPr>
        <w:spacing w:after="13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Развитие и прилагане на целенасочена и последователна</w:t>
      </w:r>
      <w:r w:rsidR="005D2B7B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туристическа политика за създаване на благоприятна политическа, правна, икономическа, екологична, социо</w:t>
      </w:r>
      <w:r w:rsidR="00F66CF0" w:rsidRPr="00DB0AF2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културна и технологична среда за развитие на устойчив туризъм, конкурентоспособен туристически сектор и качествен туристически продукт  </w:t>
      </w:r>
    </w:p>
    <w:p w14:paraId="682AF5B4" w14:textId="77777777" w:rsidR="00DF4782" w:rsidRPr="00DB0AF2" w:rsidRDefault="006177B0" w:rsidP="00A92D87">
      <w:pPr>
        <w:pStyle w:val="ListParagraph"/>
        <w:numPr>
          <w:ilvl w:val="0"/>
          <w:numId w:val="28"/>
        </w:numPr>
        <w:spacing w:after="13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B0AF2">
        <w:rPr>
          <w:rFonts w:ascii="Times New Roman" w:hAnsi="Times New Roman" w:cs="Times New Roman"/>
          <w:sz w:val="24"/>
          <w:szCs w:val="24"/>
        </w:rPr>
        <w:t>Осъществяване на политика на основата на дългосрочни партньорства на</w:t>
      </w:r>
      <w:r w:rsidR="00DF4782" w:rsidRPr="00DB0AF2">
        <w:rPr>
          <w:rFonts w:ascii="Times New Roman" w:hAnsi="Times New Roman" w:cs="Times New Roman"/>
          <w:sz w:val="24"/>
          <w:szCs w:val="24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</w:rPr>
        <w:t>международно, национално, регионално и местно ниво между всички заинтересовани страни – международни организации, държавни и общински институции, частен сектор, НПО сектор и общество</w:t>
      </w:r>
      <w:r w:rsidR="00F66CF0" w:rsidRPr="00DB0AF2">
        <w:rPr>
          <w:rFonts w:ascii="Times New Roman" w:hAnsi="Times New Roman" w:cs="Times New Roman"/>
          <w:sz w:val="24"/>
          <w:szCs w:val="24"/>
        </w:rPr>
        <w:t>.</w:t>
      </w:r>
    </w:p>
    <w:p w14:paraId="505C3496" w14:textId="1B7EBD25" w:rsidR="006177B0" w:rsidRPr="00DB0AF2" w:rsidRDefault="006177B0" w:rsidP="00A92D87">
      <w:pPr>
        <w:pStyle w:val="ListParagraph"/>
        <w:numPr>
          <w:ilvl w:val="0"/>
          <w:numId w:val="28"/>
        </w:numPr>
        <w:spacing w:after="13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B0AF2">
        <w:rPr>
          <w:rFonts w:ascii="Times New Roman" w:hAnsi="Times New Roman" w:cs="Times New Roman"/>
          <w:sz w:val="24"/>
          <w:szCs w:val="24"/>
        </w:rPr>
        <w:t>Осъществяване на ефективен национален маркетинг на основата на</w:t>
      </w:r>
      <w:r w:rsidR="00DF4782" w:rsidRPr="00DB0AF2">
        <w:rPr>
          <w:rFonts w:ascii="Times New Roman" w:hAnsi="Times New Roman" w:cs="Times New Roman"/>
          <w:sz w:val="24"/>
          <w:szCs w:val="24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</w:rPr>
        <w:t xml:space="preserve">последователен бранд мениджмънт за утвърждаване на България като известна и предпочитана дестинация за целевите чуждестранни и български туристи в четири сезона. </w:t>
      </w:r>
    </w:p>
    <w:p w14:paraId="7C5A4B23" w14:textId="0FAB72B6" w:rsidR="006177B0" w:rsidRPr="00DB0AF2" w:rsidRDefault="006177B0" w:rsidP="00A92D8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Политиката на министерството е </w:t>
      </w:r>
      <w:r w:rsidR="008C34D8" w:rsidRPr="008C34D8">
        <w:rPr>
          <w:rFonts w:ascii="Times New Roman" w:hAnsi="Times New Roman" w:cs="Times New Roman"/>
          <w:sz w:val="24"/>
          <w:szCs w:val="24"/>
          <w:lang w:val="bg-BG"/>
        </w:rPr>
        <w:t>в областта на устойчивото развитие на туризма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, която включва осигуряване на облекчен достъп и оптимизирана система за привличане на чуждестранни туристи на територията на България чрез развитие на институционалната и законодателна рамка за управление на туризма, съответстваща на значението му за националната икономика и насоките на ЕК за устойчиво развитие на туризма и туристическите дестинации</w:t>
      </w:r>
      <w:r w:rsidRPr="00DB0AF2">
        <w:rPr>
          <w:szCs w:val="24"/>
          <w:lang w:val="bg-BG"/>
        </w:rPr>
        <w:t xml:space="preserve">. </w:t>
      </w:r>
    </w:p>
    <w:p w14:paraId="2F016617" w14:textId="77777777" w:rsidR="00C56790" w:rsidRPr="00DB0AF2" w:rsidRDefault="00C56790" w:rsidP="00A92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63B65B3E" w14:textId="77777777" w:rsidR="00C56790" w:rsidRPr="00DB0AF2" w:rsidRDefault="00394D35" w:rsidP="00A92D87">
      <w:pPr>
        <w:keepNext/>
        <w:pageBreakBefore/>
        <w:tabs>
          <w:tab w:val="num" w:pos="454"/>
        </w:tabs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3" w:name="_Toc382332161"/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ab/>
        <w:t xml:space="preserve">   </w:t>
      </w:r>
      <w:r w:rsidR="00C56790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ІІ. организационно развитие и капацитет</w:t>
      </w:r>
      <w:bookmarkEnd w:id="2"/>
      <w:bookmarkEnd w:id="3"/>
    </w:p>
    <w:p w14:paraId="65D74006" w14:textId="3970053E" w:rsidR="00B82041" w:rsidRPr="00DB0AF2" w:rsidRDefault="00B82041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4" w:name="_Toc382332164"/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През периода 20</w:t>
      </w:r>
      <w:r w:rsidR="00711B5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5B6277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– 202</w:t>
      </w:r>
      <w:r w:rsidR="005B6277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5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ще работим за устойчиво повишаване административния капацитет, включително и чрез допълнително прецизиране и адаптиране на структурата и на функциите на администрацията и на административните структури към министъра на туризма, качествено обслужване на гражданите и бизнеса</w:t>
      </w:r>
      <w:r w:rsidR="00F66CF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</w:t>
      </w:r>
      <w:r w:rsidR="00F66CF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благоприятстване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на устойчив икономически растеж и заетост.</w:t>
      </w:r>
    </w:p>
    <w:p w14:paraId="0DC0129B" w14:textId="2AC9D474" w:rsidR="00B82041" w:rsidRPr="00DB0AF2" w:rsidRDefault="00B82041" w:rsidP="00A92D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Прилагане на политика гарантираща наложените от нас принципи на икономическа логика и целесъобразност; яснота и прозрачност в туризма; защита на държавния и обществения интерес; стратегически подход при вземане на решения; публичност, откритост и диалог с бизнеса</w:t>
      </w: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синдикатите, браншовите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неправителствените организации и медиите. Ще работим за подобряване мотивацията и развитието на човешките ресурси, наемането, задържането и развитието на служителите </w:t>
      </w:r>
      <w:r w:rsidR="007C68F6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са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ключови за успеха на </w:t>
      </w:r>
      <w:r w:rsidR="007C68F6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организацията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чрез въвеждане на добри практики в областта на управлението и развитието на човешките ресурси, вкл. чрез реализиране на проекти и други инициативи. Ще създадем механизми за насърчаване на служителите да развиват способностите си, да придобиват нови знания и умения. Ще насочим своите усилия за привличане на висококвалифицирани и образовани служители, които да изпълняват ефикасно функции</w:t>
      </w:r>
      <w:r w:rsidR="007C68F6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си и да подпомагат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министъра и министерството и да допринесат за постигане на поставените цели. Ще създадем условия за ефективно управление на изпълнението на ниво администрация, административно звено и отделен служител за постигане целите на министерството заложени в настоящия документ и в стратегическите документи в областта на туризма. Ще се стремим да обвържем възнагражденията с постиженията на служителите и техния индивидуален принос за изпълнение целите на администрацията, ще подобрим работните взаимоотношения водени от етичните правила и норми на поведение присъщи за държавната администрация. Ще прилагаме стратегията  за управление на риска и ще създадем механизми за мониторинг на дейностите</w:t>
      </w:r>
      <w:r w:rsidR="0070342C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при които е възможно нарушение на установените правила, процедури и законодателни положения.  </w:t>
      </w:r>
    </w:p>
    <w:p w14:paraId="7CE0CB63" w14:textId="03BFDA2B" w:rsidR="00750C4D" w:rsidRDefault="00B82041" w:rsidP="00A92D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Дейността на администрацията, на ръководителите и на служителите ще се осъществява при спазване на </w:t>
      </w:r>
      <w:r w:rsidRPr="0031163F">
        <w:rPr>
          <w:rFonts w:ascii="Times New Roman" w:hAnsi="Times New Roman" w:cs="Times New Roman"/>
          <w:sz w:val="24"/>
          <w:szCs w:val="24"/>
          <w:lang w:val="bg-BG" w:eastAsia="bg-BG"/>
        </w:rPr>
        <w:t>принципите: законност; откритост и достъпност; отговорност и отчетност; ефективност</w:t>
      </w:r>
      <w:r w:rsidR="0070342C" w:rsidRPr="0031163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ефикасност</w:t>
      </w:r>
      <w:r w:rsidRPr="0031163F">
        <w:rPr>
          <w:rFonts w:ascii="Times New Roman" w:hAnsi="Times New Roman" w:cs="Times New Roman"/>
          <w:sz w:val="24"/>
          <w:szCs w:val="24"/>
          <w:lang w:val="bg-BG" w:eastAsia="bg-BG"/>
        </w:rPr>
        <w:t>; субординация и координация; предвидимост; обективност и безпристрастност.</w:t>
      </w:r>
      <w:r w:rsidRPr="003116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1163F" w:rsidRPr="003116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1163F" w:rsidRPr="0031163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цел изпълнение на заложените цели и дейности бе приет нов </w:t>
      </w:r>
      <w:r w:rsidR="00750C4D" w:rsidRPr="0031163F">
        <w:rPr>
          <w:rFonts w:ascii="Times New Roman" w:hAnsi="Times New Roman" w:cs="Times New Roman"/>
          <w:sz w:val="24"/>
          <w:szCs w:val="24"/>
          <w:lang w:val="bg-BG" w:eastAsia="bg-BG"/>
        </w:rPr>
        <w:t>Устройствен правилник на Министерството на туризма (</w:t>
      </w:r>
      <w:bookmarkStart w:id="5" w:name="to_paragraph_id5895185"/>
      <w:bookmarkStart w:id="6" w:name="to_paragraph_id6145419"/>
      <w:bookmarkStart w:id="7" w:name="to_paragraph_id6573837"/>
      <w:bookmarkStart w:id="8" w:name="to_paragraph_id6662642"/>
      <w:bookmarkStart w:id="9" w:name="to_paragraph_id16155034"/>
      <w:bookmarkEnd w:id="5"/>
      <w:bookmarkEnd w:id="6"/>
      <w:bookmarkEnd w:id="7"/>
      <w:bookmarkEnd w:id="8"/>
      <w:bookmarkEnd w:id="9"/>
      <w:r w:rsidR="00750C4D" w:rsidRPr="0031163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приет </w:t>
      </w:r>
      <w:r w:rsidR="00750C4D" w:rsidRPr="0031163F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с Постановление № 63 на Министерския съвет от 26.04.2022 г., обн., ДВ,бр. 34 от 03.05.2022 г.)</w:t>
      </w:r>
      <w:r w:rsidR="0031163F" w:rsidRPr="0031163F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5289D6AF" w14:textId="7F9AFCA5" w:rsidR="00C56790" w:rsidRPr="00DB0AF2" w:rsidRDefault="00C56790" w:rsidP="00A92D87">
      <w:pPr>
        <w:keepNext/>
        <w:pageBreakBefore/>
        <w:tabs>
          <w:tab w:val="num" w:pos="454"/>
        </w:tabs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І</w:t>
      </w:r>
      <w:r w:rsidR="00097258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ІІ</w:t>
      </w: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. ПОЛИТИКА В ОБЛАСТТА НА УСТОЙЧИВОТО РАЗВИТИЕ НА ТУРИЗМА</w:t>
      </w:r>
      <w:bookmarkEnd w:id="4"/>
    </w:p>
    <w:p w14:paraId="0CFDD5FD" w14:textId="77777777" w:rsidR="00F87647" w:rsidRPr="00DB0AF2" w:rsidRDefault="00F87647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bookmarkStart w:id="10" w:name="_Toc370402906"/>
    </w:p>
    <w:p w14:paraId="0106F94C" w14:textId="77777777" w:rsidR="00F87647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Визия за развитието на политиката</w:t>
      </w:r>
    </w:p>
    <w:p w14:paraId="0396766F" w14:textId="77777777" w:rsidR="003432DE" w:rsidRPr="00DB0AF2" w:rsidRDefault="003432DE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Визията на политиката за устойчиво развитие на туризма е България да бъде предпочитана дестинация за устойчив туризъм в четири сезона</w:t>
      </w:r>
      <w:r w:rsidR="0070342C" w:rsidRPr="00DB0AF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развиваща </w:t>
      </w:r>
      <w:r w:rsidR="0070342C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и предлагаща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качествен туристически продукт. </w:t>
      </w:r>
    </w:p>
    <w:p w14:paraId="3E4A3F0A" w14:textId="15EE8006" w:rsidR="003432DE" w:rsidRPr="00DB0AF2" w:rsidRDefault="003432DE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Политиката за устойчиво развитие на туризма е разработена в подкрепа запазването на икономическата стабилност и създаване на условия за устойчив икономически растеж. Тя е конкретно насочена към формулиране на адекватни дейности по прилагане на държавната политика за развитието на сектор „Туризъм” и включва</w:t>
      </w:r>
      <w:r w:rsidR="00980391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566F0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обществен контрол върху тяхното изпълнение. В тази връзка се предвижда участие на туристическите организации и други организации на неправителствения сектор в процеса на формулиране на секторните политики и консултации по изготвяне на законодателството, регулиращо отрасъла.  </w:t>
      </w:r>
    </w:p>
    <w:p w14:paraId="6691050F" w14:textId="77777777" w:rsidR="00826234" w:rsidRPr="00DB0AF2" w:rsidRDefault="003432DE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Непрекъснато се работи в посока поддържане на система за стриктен контрол на качеството на предоставяните туристически услуги. Разработената и внедрена от Министерството на туризма Единна система за туристическа информация (ЕСТИ), функционираща от декември 2019</w:t>
      </w:r>
      <w:r w:rsidR="00090469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г. в пълния си обхват, гарантира прозрачна икономическа среда и поставя конкурентоспособността в сектора върху реална</w:t>
      </w:r>
      <w:r w:rsidR="00BB3BF0" w:rsidRPr="00DB0AF2">
        <w:rPr>
          <w:rFonts w:ascii="Times New Roman" w:hAnsi="Times New Roman" w:cs="Times New Roman"/>
          <w:sz w:val="24"/>
          <w:szCs w:val="24"/>
          <w:lang w:val="bg-BG"/>
        </w:rPr>
        <w:t>/надеждна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основа. </w:t>
      </w:r>
      <w:r w:rsidR="00826234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Ще бъдат предприети действия, гарантиращи устойчиво целогодишно развитие на туризма чрез диверсификация на националния туристически продукт, реализиране на мерки за повишаване на неговото качество и добавена стойност, и стимулиране развитието на специализираните видове туризъм. </w:t>
      </w:r>
    </w:p>
    <w:p w14:paraId="3C2B4ED4" w14:textId="1B4864CB" w:rsidR="00786B39" w:rsidRPr="00DB0AF2" w:rsidRDefault="00826234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В съответствие с тези мерки ще бъде провеждана маркетингова и рекламна политика на националния туристически продукт, която да подобри неговия имидж и позициониране на туристическия пазар. П</w:t>
      </w:r>
      <w:r w:rsidR="003432DE" w:rsidRPr="00DB0AF2">
        <w:rPr>
          <w:rFonts w:ascii="Times New Roman" w:hAnsi="Times New Roman" w:cs="Times New Roman"/>
          <w:sz w:val="24"/>
          <w:szCs w:val="24"/>
          <w:lang w:val="bg-BG"/>
        </w:rPr>
        <w:t>ровеждане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432DE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на национална реклама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3432DE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съгласувана с браншовите организации и големите туроператори, работещи на целеви за България пазари. Комуникационната политика за позициониране и промоция на България като атрактивна туристическа дестинация ще бъде чрез таргетирани послания, насочени към </w:t>
      </w:r>
      <w:r w:rsidR="00E96768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различни </w:t>
      </w:r>
      <w:r w:rsidR="003432DE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целеви групи туристи. </w:t>
      </w:r>
    </w:p>
    <w:p w14:paraId="5B1B6293" w14:textId="4921C4CE" w:rsidR="003432DE" w:rsidRPr="00C60E5D" w:rsidRDefault="00786B39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60E5D">
        <w:rPr>
          <w:rFonts w:ascii="Times New Roman" w:hAnsi="Times New Roman" w:cs="Times New Roman"/>
          <w:sz w:val="24"/>
          <w:szCs w:val="24"/>
          <w:lang w:val="bg-BG"/>
        </w:rPr>
        <w:lastRenderedPageBreak/>
        <w:t>В съответствие с Националния план за развитие България 2030 ще бъде популяризиран българския туристически продукт посредством рекламни кампании с фокус върху неговите уникални качества и балансираното развитие на туристическите райони.</w:t>
      </w:r>
      <w:r w:rsidR="00826234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 Ще се с</w:t>
      </w:r>
      <w:r w:rsidR="003432DE" w:rsidRPr="00C60E5D">
        <w:rPr>
          <w:rFonts w:ascii="Times New Roman" w:hAnsi="Times New Roman" w:cs="Times New Roman"/>
          <w:sz w:val="24"/>
          <w:szCs w:val="24"/>
          <w:lang w:val="bg-BG"/>
        </w:rPr>
        <w:t>тимулира  развитието на специализирани видове туризъм – културен</w:t>
      </w:r>
      <w:r w:rsidR="00677CE4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 във всичките му форми, в т.ч винено-кулинарен, </w:t>
      </w:r>
      <w:r w:rsidR="003432DE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 здравен във всичките му форми (балн</w:t>
      </w:r>
      <w:r w:rsidR="0067546A" w:rsidRPr="00C60E5D">
        <w:rPr>
          <w:rFonts w:ascii="Times New Roman" w:hAnsi="Times New Roman" w:cs="Times New Roman"/>
          <w:sz w:val="24"/>
          <w:szCs w:val="24"/>
          <w:lang w:val="bg-BG"/>
        </w:rPr>
        <w:t>ео, СПА, уелнес, медицински),</w:t>
      </w:r>
      <w:r w:rsidR="00EB2E62" w:rsidRPr="00C60E5D">
        <w:rPr>
          <w:rFonts w:ascii="Times New Roman" w:hAnsi="Times New Roman" w:cs="Times New Roman"/>
          <w:sz w:val="24"/>
          <w:szCs w:val="24"/>
        </w:rPr>
        <w:t xml:space="preserve"> </w:t>
      </w:r>
      <w:r w:rsidR="00EB2E62" w:rsidRPr="00C60E5D">
        <w:rPr>
          <w:rFonts w:ascii="Times New Roman" w:hAnsi="Times New Roman" w:cs="Times New Roman"/>
          <w:sz w:val="24"/>
          <w:szCs w:val="24"/>
          <w:lang w:val="bg-BG"/>
        </w:rPr>
        <w:t>приключенски,</w:t>
      </w:r>
      <w:r w:rsidR="0067546A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54973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алтернативен, </w:t>
      </w:r>
      <w:r w:rsidR="00677CE4" w:rsidRPr="00C60E5D">
        <w:rPr>
          <w:rFonts w:ascii="Times New Roman" w:hAnsi="Times New Roman" w:cs="Times New Roman"/>
          <w:sz w:val="24"/>
          <w:szCs w:val="24"/>
          <w:lang w:val="bg-BG"/>
        </w:rPr>
        <w:t>градски (</w:t>
      </w:r>
      <w:r w:rsidR="00754973" w:rsidRPr="00C60E5D">
        <w:rPr>
          <w:rFonts w:ascii="Times New Roman" w:hAnsi="Times New Roman" w:cs="Times New Roman"/>
          <w:sz w:val="24"/>
          <w:szCs w:val="24"/>
          <w:lang w:val="bg-BG"/>
        </w:rPr>
        <w:t>конгресен и събитиен</w:t>
      </w:r>
      <w:r w:rsidR="00677CE4" w:rsidRPr="00C60E5D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754973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432DE" w:rsidRPr="00C60E5D">
        <w:rPr>
          <w:rFonts w:ascii="Times New Roman" w:hAnsi="Times New Roman" w:cs="Times New Roman"/>
          <w:sz w:val="24"/>
          <w:szCs w:val="24"/>
          <w:lang w:val="bg-BG"/>
        </w:rPr>
        <w:t xml:space="preserve">и други специализирани сегменти, придаващи висока добавена стойност на туристическите продукти.  </w:t>
      </w:r>
    </w:p>
    <w:p w14:paraId="44A1989D" w14:textId="2C8532F5" w:rsidR="003432DE" w:rsidRPr="00DB0AF2" w:rsidRDefault="003432DE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Политиката включва законодателни и други нормативни инициативи, както и конкретни мерки, финансирани от бюджета на МТ и от бюджетите на програми</w:t>
      </w:r>
      <w:r w:rsidR="00437361" w:rsidRPr="00DB0AF2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и на други финансови инструменти на ЕС. </w:t>
      </w:r>
    </w:p>
    <w:p w14:paraId="54F1308C" w14:textId="72FB430B" w:rsidR="00786B39" w:rsidRPr="00DB0AF2" w:rsidRDefault="00841B77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Важен приоритет за националната туристическа политика ще е насърчаване развитието на туристическото райониране и съответните организации за управление на туристическите райони</w:t>
      </w:r>
      <w:r w:rsidR="006E0052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/ОУТР/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, което ще </w:t>
      </w:r>
      <w:r w:rsidR="006A386C" w:rsidRPr="00DB0AF2">
        <w:rPr>
          <w:rFonts w:ascii="Times New Roman" w:hAnsi="Times New Roman" w:cs="Times New Roman"/>
          <w:sz w:val="24"/>
          <w:szCs w:val="24"/>
          <w:lang w:val="bg-BG"/>
        </w:rPr>
        <w:t>подпомогне устойчивото развитие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на районите, като привлекателни и конкурентоспособни туристически дестинации, чрез провеждане на ефективна маркетингова политика</w:t>
      </w:r>
      <w:r w:rsidR="00BA0C2E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и налагане на продуктовата им специализация. </w:t>
      </w:r>
      <w:r w:rsidR="006E0052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Усилията ще бъдат насочени към ефективно функциониране на ОУТР, което ще </w:t>
      </w:r>
      <w:r w:rsidR="00E27FA0" w:rsidRPr="00DB0AF2">
        <w:rPr>
          <w:rFonts w:ascii="Times New Roman" w:hAnsi="Times New Roman" w:cs="Times New Roman"/>
          <w:sz w:val="24"/>
          <w:szCs w:val="24"/>
          <w:lang w:val="bg-BG"/>
        </w:rPr>
        <w:t>спомогне за п</w:t>
      </w:r>
      <w:r w:rsidR="006E0052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о-добро качеството на живот в местните общности, осигурено чрез туризма, </w:t>
      </w:r>
      <w:r w:rsidR="00E27FA0" w:rsidRPr="00DB0AF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E0052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овече възможности за </w:t>
      </w:r>
      <w:r w:rsidR="00E27FA0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местния </w:t>
      </w:r>
      <w:r w:rsidR="006E0052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микро и малък бизнес </w:t>
      </w:r>
      <w:r w:rsidR="00E27FA0" w:rsidRPr="00DB0AF2">
        <w:rPr>
          <w:rFonts w:ascii="Times New Roman" w:hAnsi="Times New Roman" w:cs="Times New Roman"/>
          <w:sz w:val="24"/>
          <w:szCs w:val="24"/>
          <w:lang w:val="bg-BG"/>
        </w:rPr>
        <w:t>в туризма.</w:t>
      </w:r>
    </w:p>
    <w:p w14:paraId="1F8FA98F" w14:textId="63B60F69" w:rsidR="00EB2E62" w:rsidRPr="009553ED" w:rsidRDefault="009553ED" w:rsidP="00A92D8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9553ED">
        <w:rPr>
          <w:rFonts w:ascii="Times New Roman" w:hAnsi="Times New Roman" w:cs="Times New Roman"/>
          <w:b/>
          <w:sz w:val="24"/>
          <w:szCs w:val="24"/>
          <w:lang w:val="bg-BG"/>
        </w:rPr>
        <w:t>Министерството на туризма</w:t>
      </w:r>
      <w:r w:rsidR="00EB2E62" w:rsidRPr="009553ED">
        <w:rPr>
          <w:rFonts w:ascii="Times New Roman" w:hAnsi="Times New Roman" w:cs="Times New Roman"/>
          <w:b/>
          <w:sz w:val="24"/>
          <w:szCs w:val="24"/>
        </w:rPr>
        <w:t xml:space="preserve"> ще развива политиката в областта на туризма и в контекста на пост-COVID, с акцент върху развитие на здравния туризъм и укрепване на здравния статус на населението, в подкрепа на устойчивото икономическо развитие на страната, като провеждането ѝ да гарантира повишаване на конкурентоспособността на сектора при новите реалности, които предполагат правилно и точно позициониране на българския туристически продукт. Това ще доведе до насърчаване на вътрешния туризъм и възстановяване на туристическите посещения на чужденци в България, при спазване на всички необходими санитарни и здравни изисквания – със заложени ключови думи сигурност и предвидимост при планиране на туристическите сезони.  </w:t>
      </w:r>
    </w:p>
    <w:p w14:paraId="65688CB8" w14:textId="77777777" w:rsidR="00EB2E62" w:rsidRDefault="00EB2E62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Политиката в туризма е ориентирана към справяне с безпрецедентния натиск от страна на новите предизвикателства върху туристическата екосистема. </w:t>
      </w:r>
    </w:p>
    <w:p w14:paraId="47DBF8A9" w14:textId="77777777" w:rsidR="00EB2E62" w:rsidRPr="009553ED" w:rsidRDefault="00EB2E62" w:rsidP="00A92D8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3ED">
        <w:rPr>
          <w:rFonts w:ascii="Times New Roman" w:hAnsi="Times New Roman" w:cs="Times New Roman"/>
          <w:b/>
          <w:sz w:val="24"/>
          <w:szCs w:val="24"/>
        </w:rPr>
        <w:lastRenderedPageBreak/>
        <w:t>В процеса на възстановяването ще се изисква и по-гъвкав подход за решаване на дългосрочните структурни проблеми, поставяме акцент върху иновациите и инвестициите в устойчив туризъм и насърчаването на прехода към дигитална и нисковъглеродна икономика, като се обръща внимание на ползите за местните общности и за икономиките като цяло. Засилване на рекламата на дестинация България за по-видимото позициониране на бранд България и промотиране на нашия комбиниран туристически продукт.</w:t>
      </w:r>
    </w:p>
    <w:p w14:paraId="3B925046" w14:textId="76E199F3" w:rsidR="00EB2E62" w:rsidRPr="002F4426" w:rsidRDefault="00EB2E62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426">
        <w:rPr>
          <w:rFonts w:ascii="Times New Roman" w:hAnsi="Times New Roman" w:cs="Times New Roman"/>
          <w:color w:val="000000"/>
          <w:sz w:val="24"/>
          <w:szCs w:val="24"/>
        </w:rPr>
        <w:t>Министерството на туризма ще продължи да подпомага бизнеса от сектор туризъм правилно да идентифицира възможностите за подкрепа като кандидатства по програмите на Плана за възстановяване и устойчивост и да се интегрира успешно в европейските рамки.  </w:t>
      </w:r>
    </w:p>
    <w:p w14:paraId="7AB6ADD8" w14:textId="77777777" w:rsidR="00F87647" w:rsidRPr="00DB0AF2" w:rsidRDefault="00F87647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</w:pPr>
    </w:p>
    <w:p w14:paraId="4D383559" w14:textId="77777777" w:rsidR="00C5679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Стратегическа и оперативни цели</w:t>
      </w:r>
    </w:p>
    <w:p w14:paraId="0063772B" w14:textId="0069F744" w:rsidR="00D567C6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Стратегическа цел: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8C34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567C6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 xml:space="preserve">„Устойчиво развитие на туризма в България“ </w:t>
      </w:r>
    </w:p>
    <w:p w14:paraId="3F325B36" w14:textId="77777777" w:rsidR="00DF4782" w:rsidRPr="00DB0AF2" w:rsidRDefault="00DF4782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04AFBAD" w14:textId="4B84C2CF" w:rsidR="00D567C6" w:rsidRPr="00DB0AF2" w:rsidRDefault="00D567C6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Цел</w:t>
      </w:r>
      <w:r w:rsidR="007F1D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та е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да </w:t>
      </w:r>
      <w:r w:rsidR="007F1D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се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осигур</w:t>
      </w:r>
      <w:r w:rsidR="007F1D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ят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необходимите условия за устойчиво развитие на сектора чрез баланс между благополучието на туристите и местните общности, </w:t>
      </w:r>
      <w:r w:rsidR="007F1D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опазването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на природната и културната среда</w:t>
      </w:r>
      <w:r w:rsidR="007F1D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развитието и конкурентоспособността на дестинацията и </w:t>
      </w:r>
      <w:r w:rsidR="007F1D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на сектора като цяло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</w:p>
    <w:p w14:paraId="67A5F00E" w14:textId="77777777" w:rsidR="00D567C6" w:rsidRPr="00DB0AF2" w:rsidRDefault="00D567C6" w:rsidP="00A92D8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      </w:t>
      </w:r>
      <w:r w:rsidR="00C56790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Оперативн</w:t>
      </w: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и</w:t>
      </w:r>
      <w:r w:rsidR="00C56790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цел</w:t>
      </w: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и/приоритети:</w:t>
      </w:r>
    </w:p>
    <w:p w14:paraId="63F7294B" w14:textId="77777777" w:rsidR="00D567C6" w:rsidRPr="00DB0AF2" w:rsidRDefault="00D567C6" w:rsidP="00A92D87">
      <w:pPr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Създаване на благоприятна околна и бизнес среда за развитие на устойчив туризъм</w:t>
      </w:r>
    </w:p>
    <w:p w14:paraId="1BF804C8" w14:textId="77777777" w:rsidR="00D567C6" w:rsidRPr="00DB0AF2" w:rsidRDefault="00D567C6" w:rsidP="00A92D87">
      <w:pPr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Развитието на конкурентоспособен туристически </w:t>
      </w:r>
      <w:r w:rsidR="00A82C8A" w:rsidRPr="00DB0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сектор</w:t>
      </w:r>
    </w:p>
    <w:p w14:paraId="14DC1AAA" w14:textId="77777777" w:rsidR="00036B58" w:rsidRPr="00DB0AF2" w:rsidRDefault="00D567C6" w:rsidP="00A92D87">
      <w:pPr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Успешното позициониране на България на световния туристически </w:t>
      </w:r>
      <w:r w:rsidR="002726C3" w:rsidRPr="00DB0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пазар</w:t>
      </w:r>
    </w:p>
    <w:p w14:paraId="19C8E900" w14:textId="2ED6D436" w:rsidR="00786B39" w:rsidRPr="00DB0AF2" w:rsidRDefault="00786B39" w:rsidP="00A92D87">
      <w:pPr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Балансирано развитие на туристическите райони</w:t>
      </w:r>
    </w:p>
    <w:p w14:paraId="222D1B60" w14:textId="77777777" w:rsidR="00786B39" w:rsidRPr="00DB0AF2" w:rsidRDefault="00786B39" w:rsidP="00A92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E736A2F" w14:textId="77777777" w:rsidR="00C5679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Полза/ефект за обществото</w:t>
      </w:r>
    </w:p>
    <w:p w14:paraId="1CBD4F03" w14:textId="77777777" w:rsidR="00B31DC2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Очакваните ползи/ефекти от изпълнението на политиката, могат да бъдат </w:t>
      </w:r>
      <w:r w:rsidR="00B31DC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обобщени до няколко направления: </w:t>
      </w:r>
    </w:p>
    <w:p w14:paraId="258CF9F0" w14:textId="65A9D70B" w:rsidR="00E9655E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Ръстът на приходите от туризъм е пряко </w:t>
      </w:r>
      <w:r w:rsidR="00964453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с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вързан със създаването на по-високи нива на добавена стойност от икономиката, респективно реален растеж на БВП, като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 xml:space="preserve">водят до подобряване на състоянието на платежния баланс, увеличаване на заетостта, понижаване на безработицата и индиректно подобряване на благосъстоянието на живот. </w:t>
      </w:r>
    </w:p>
    <w:p w14:paraId="2C5D297B" w14:textId="3FABA0AE" w:rsidR="00C5679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Развитието на туризма </w:t>
      </w:r>
      <w:r w:rsidR="00B31DC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ще подпомогне общините да постигнат по</w:t>
      </w:r>
      <w:r w:rsidR="00E9655E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-</w:t>
      </w:r>
      <w:r w:rsidR="00B31DC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висок </w:t>
      </w:r>
      <w:r w:rsidR="00B11EE4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икономически </w:t>
      </w:r>
      <w:r w:rsidR="00B31DC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растеж и ще окаже положителен ефект  върху </w:t>
      </w:r>
      <w:r w:rsidR="00964453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балансираното </w:t>
      </w:r>
      <w:r w:rsidR="00B31DC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регионално развитие на страната.</w:t>
      </w:r>
    </w:p>
    <w:p w14:paraId="0D0D1D7E" w14:textId="77777777" w:rsidR="00F87647" w:rsidRPr="00DB0AF2" w:rsidRDefault="00F87647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4B311B07" w14:textId="77777777" w:rsidR="00C5679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Взаимоотношения с други институции, допринасящи за изпълнение на политиката</w:t>
      </w:r>
    </w:p>
    <w:p w14:paraId="35E6B47C" w14:textId="77777777" w:rsidR="0057092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Изпълнението на политиката се осъществява във взаимоотношение с</w:t>
      </w:r>
      <w:r w:rsidR="0057092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:</w:t>
      </w:r>
    </w:p>
    <w:p w14:paraId="6EA6C3D3" w14:textId="77777777" w:rsidR="00570920" w:rsidRPr="00DB0AF2" w:rsidRDefault="00570920" w:rsidP="00A92D87">
      <w:pPr>
        <w:pStyle w:val="ListParagraph"/>
        <w:numPr>
          <w:ilvl w:val="0"/>
          <w:numId w:val="29"/>
        </w:numPr>
        <w:spacing w:after="0"/>
        <w:ind w:left="1134"/>
        <w:contextualSpacing/>
        <w:jc w:val="both"/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>Министерства</w:t>
      </w:r>
    </w:p>
    <w:p w14:paraId="0EB35A22" w14:textId="77777777" w:rsidR="00570920" w:rsidRPr="00DB0AF2" w:rsidRDefault="00570920" w:rsidP="00A92D87">
      <w:pPr>
        <w:pStyle w:val="ListParagraph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>Неправителствени организации в туризма</w:t>
      </w:r>
    </w:p>
    <w:p w14:paraId="11959429" w14:textId="77777777" w:rsidR="007E537E" w:rsidRPr="00DB0AF2" w:rsidRDefault="007E537E" w:rsidP="00A92D87">
      <w:pPr>
        <w:pStyle w:val="ListParagraph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>Национален статистически институт</w:t>
      </w:r>
    </w:p>
    <w:p w14:paraId="32619926" w14:textId="77777777" w:rsidR="00570920" w:rsidRPr="00DB0AF2" w:rsidRDefault="007E537E" w:rsidP="00A92D87">
      <w:pPr>
        <w:pStyle w:val="ListParagraph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>Областни администрации и о</w:t>
      </w:r>
      <w:r w:rsidR="00570920" w:rsidRPr="00DB0AF2">
        <w:rPr>
          <w:rFonts w:ascii="Times New Roman" w:hAnsi="Times New Roman" w:cs="Times New Roman"/>
          <w:sz w:val="24"/>
          <w:szCs w:val="24"/>
          <w:lang w:eastAsia="bg-BG"/>
        </w:rPr>
        <w:t>бщини в Република България</w:t>
      </w:r>
    </w:p>
    <w:p w14:paraId="653D1FBE" w14:textId="36400B54" w:rsidR="00C56790" w:rsidRPr="00DB0AF2" w:rsidRDefault="00570920" w:rsidP="00A92D87">
      <w:pPr>
        <w:pStyle w:val="ListParagraph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>Управляващи органи на програм</w:t>
      </w:r>
      <w:r w:rsidR="0030124F" w:rsidRPr="00DB0AF2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9B6984" w:rsidRPr="00DB0AF2">
        <w:rPr>
          <w:rFonts w:ascii="Times New Roman" w:hAnsi="Times New Roman" w:cs="Times New Roman"/>
          <w:sz w:val="24"/>
          <w:szCs w:val="24"/>
          <w:lang w:eastAsia="bg-BG"/>
        </w:rPr>
        <w:t>те на ЕС</w:t>
      </w:r>
      <w:r w:rsidR="0030124F" w:rsidRPr="00DB0AF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9655E" w:rsidRPr="00DB0AF2">
        <w:rPr>
          <w:rFonts w:ascii="Times New Roman" w:hAnsi="Times New Roman" w:cs="Times New Roman"/>
          <w:sz w:val="24"/>
          <w:szCs w:val="24"/>
          <w:lang w:eastAsia="bg-BG"/>
        </w:rPr>
        <w:t>и програми за трансгранично и транснационално сътрудничество</w:t>
      </w:r>
    </w:p>
    <w:p w14:paraId="74F7AD2A" w14:textId="77777777" w:rsidR="00D2457C" w:rsidRPr="00DB0AF2" w:rsidRDefault="00D2457C" w:rsidP="00A92D87">
      <w:pPr>
        <w:spacing w:before="120" w:after="120" w:line="360" w:lineRule="auto"/>
        <w:ind w:firstLine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5CBB08BC" w14:textId="77777777" w:rsidR="00C56790" w:rsidRPr="005D5665" w:rsidRDefault="00C56790" w:rsidP="00A92D87">
      <w:pPr>
        <w:spacing w:before="120" w:after="120" w:line="360" w:lineRule="auto"/>
        <w:ind w:firstLine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5D566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Показатели за полза/ефект и целеви стойности</w:t>
      </w:r>
    </w:p>
    <w:tbl>
      <w:tblPr>
        <w:tblW w:w="9913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67"/>
        <w:gridCol w:w="1134"/>
        <w:gridCol w:w="1843"/>
        <w:gridCol w:w="1984"/>
        <w:gridCol w:w="1985"/>
      </w:tblGrid>
      <w:tr w:rsidR="00C56790" w:rsidRPr="005D5665" w14:paraId="6EF71FD8" w14:textId="77777777" w:rsidTr="00276EAB">
        <w:trPr>
          <w:trHeight w:val="437"/>
          <w:jc w:val="center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4BACC6" w:themeFill="accent5"/>
            <w:vAlign w:val="center"/>
          </w:tcPr>
          <w:p w14:paraId="0E4B0478" w14:textId="77777777" w:rsidR="00C56790" w:rsidRPr="005D5665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ПОКАЗАТЕЛИТЕ ЗА ИЗПЪЛНЕНИЕ И ЦЕЛЕВИ СТОЙНОСТИ</w:t>
            </w:r>
            <w:r w:rsidR="009B6984" w:rsidRPr="005D56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****</w:t>
            </w:r>
          </w:p>
        </w:tc>
      </w:tr>
      <w:tr w:rsidR="00C56790" w:rsidRPr="005D5665" w14:paraId="13B66B6C" w14:textId="77777777" w:rsidTr="00276EAB">
        <w:trPr>
          <w:trHeight w:val="266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98DA0C6" w14:textId="77777777" w:rsidR="00C56790" w:rsidRPr="005D5665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Ползи/ефекти: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5D96C8" w14:textId="77777777" w:rsidR="00C56790" w:rsidRPr="005D5665" w:rsidRDefault="00C56790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6DDE8" w:themeFill="accent5" w:themeFillTint="66"/>
          </w:tcPr>
          <w:p w14:paraId="466E621A" w14:textId="77777777" w:rsidR="00C56790" w:rsidRPr="005D5665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Целева стойност</w:t>
            </w:r>
          </w:p>
        </w:tc>
      </w:tr>
      <w:tr w:rsidR="009A6D86" w:rsidRPr="005D5665" w14:paraId="06D59060" w14:textId="77777777" w:rsidTr="00276EAB">
        <w:trPr>
          <w:trHeight w:val="469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43B7E5" w14:textId="77777777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F2A5BB" w14:textId="77777777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Мерна единица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FCCD318" w14:textId="2A6C7241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</w:t>
            </w:r>
            <w:r w:rsidR="00CC2218"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ек</w:t>
            </w:r>
            <w:r w:rsidR="00DB0AF2"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т</w:t>
            </w: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</w:t>
            </w:r>
          </w:p>
          <w:p w14:paraId="7FCB2997" w14:textId="67681ACF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3</w:t>
            </w: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0778F2" w14:textId="77777777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Прогноза </w:t>
            </w:r>
          </w:p>
          <w:p w14:paraId="29B7B5C1" w14:textId="251B084C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4</w:t>
            </w: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07C47ECA" w14:textId="77777777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Прогноза </w:t>
            </w:r>
          </w:p>
          <w:p w14:paraId="1840BE69" w14:textId="0DFCF9AC" w:rsidR="009A6D86" w:rsidRPr="005D5665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5</w:t>
            </w:r>
            <w:r w:rsidRPr="005D56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B954EA" w:rsidRPr="005D5665" w14:paraId="382E93F1" w14:textId="77777777" w:rsidTr="00BD4264">
        <w:trPr>
          <w:trHeight w:val="266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105844" w14:textId="77777777" w:rsidR="00B954EA" w:rsidRPr="005D5665" w:rsidRDefault="00B954EA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1. Годишен ръст на броя на  туристическите посещения от чужденци*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F4AE" w14:textId="77777777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     спрямо предходната година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9818" w14:textId="47CC29D7" w:rsidR="00B954EA" w:rsidRPr="005D5665" w:rsidRDefault="00B644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% спрямо</w:t>
            </w:r>
          </w:p>
          <w:p w14:paraId="4098A550" w14:textId="2AF8161E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CAAD" w14:textId="77777777" w:rsidR="00B954EA" w:rsidRPr="005D5665" w:rsidRDefault="00C758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% спрямо</w:t>
            </w:r>
          </w:p>
          <w:p w14:paraId="280E15CE" w14:textId="6F882FCE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75A33" w14:textId="441BBEAF" w:rsidR="00B954EA" w:rsidRPr="005D5665" w:rsidRDefault="00B644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2,5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% спрямо</w:t>
            </w:r>
          </w:p>
          <w:p w14:paraId="7AFC329C" w14:textId="51A704F1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</w:t>
            </w: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B954EA" w:rsidRPr="005D5665" w14:paraId="70608CCA" w14:textId="77777777" w:rsidTr="00BD4264">
        <w:trPr>
          <w:trHeight w:val="533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EE5565" w14:textId="77777777" w:rsidR="00B954EA" w:rsidRPr="005D5665" w:rsidRDefault="00B954EA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2. Годишен ръст на  броя на българските туристи, реализирали нощувки в страната в категоризирани места за настаняване с 10 и повече легла</w:t>
            </w:r>
            <w:r w:rsidRPr="005D56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bg-BG" w:eastAsia="bg-BG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F0384" w14:textId="77777777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      спрямо предходната година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DAA9" w14:textId="77777777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1 % спрямо</w:t>
            </w:r>
          </w:p>
          <w:p w14:paraId="263F5B0A" w14:textId="7C5C83A1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59B5" w14:textId="0DA97E7D" w:rsidR="00B954EA" w:rsidRPr="005D5665" w:rsidRDefault="00B644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0,5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% спрямо</w:t>
            </w:r>
          </w:p>
          <w:p w14:paraId="4142751B" w14:textId="53E41F21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936C6B" w14:textId="77777777" w:rsidR="00B954EA" w:rsidRPr="005D5665" w:rsidRDefault="00C758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0,5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% спрямо</w:t>
            </w:r>
          </w:p>
          <w:p w14:paraId="0BB31606" w14:textId="2CCA10F2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202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</w:t>
            </w: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B954EA" w:rsidRPr="00DB0AF2" w14:paraId="1AA53893" w14:textId="77777777" w:rsidTr="00627208">
        <w:trPr>
          <w:trHeight w:val="533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060C75" w14:textId="77777777" w:rsidR="00B954EA" w:rsidRPr="005D5665" w:rsidRDefault="00B954EA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3. Принос на туризма и свързани с него икономически дейности към БВП</w:t>
            </w:r>
            <w:r w:rsidR="003C5218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="003C5218" w:rsidRPr="005D56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bg-BG" w:eastAsia="bg-BG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8ADB5" w14:textId="77777777" w:rsidR="00B954EA" w:rsidRPr="005D5665" w:rsidRDefault="00B954E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Дял от БВП в %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E459" w14:textId="1256EF37" w:rsidR="00B954EA" w:rsidRPr="005D5665" w:rsidRDefault="00437F6E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  <w:r w:rsidR="00B64483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,8 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243D" w14:textId="2116D9FC" w:rsidR="00B954EA" w:rsidRPr="005D5665" w:rsidRDefault="00B644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5,9 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82662" w14:textId="44667023" w:rsidR="00B954EA" w:rsidRPr="00DB0AF2" w:rsidRDefault="00B644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5,9 </w:t>
            </w:r>
            <w:r w:rsidR="00B954EA" w:rsidRPr="005D566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</w:t>
            </w:r>
          </w:p>
        </w:tc>
      </w:tr>
    </w:tbl>
    <w:p w14:paraId="4F781101" w14:textId="77777777" w:rsidR="00D2457C" w:rsidRPr="00DB0AF2" w:rsidRDefault="00D2457C" w:rsidP="00A92D87">
      <w:pPr>
        <w:pStyle w:val="ListParagraph"/>
        <w:spacing w:before="120" w:after="120" w:line="240" w:lineRule="auto"/>
        <w:ind w:left="142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bg-BG"/>
        </w:rPr>
      </w:pPr>
    </w:p>
    <w:p w14:paraId="170A2545" w14:textId="77777777" w:rsidR="001B7FE3" w:rsidRPr="00DB0AF2" w:rsidRDefault="001B7FE3" w:rsidP="00A92D87">
      <w:pPr>
        <w:spacing w:after="120" w:line="256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0AF2">
        <w:rPr>
          <w:rFonts w:cs="Times New Roman"/>
          <w:i/>
          <w:szCs w:val="24"/>
          <w:lang w:val="bg-BG"/>
        </w:rPr>
        <w:t>*</w:t>
      </w:r>
      <w:r w:rsidRPr="00DB0AF2">
        <w:rPr>
          <w:rFonts w:ascii="Times New Roman" w:hAnsi="Times New Roman" w:cs="Times New Roman"/>
          <w:i/>
          <w:sz w:val="24"/>
          <w:szCs w:val="24"/>
          <w:lang w:val="bg-BG"/>
        </w:rPr>
        <w:t>Отчетени съгласно методологията на Световната организация по туризъм, но без транзит.</w:t>
      </w:r>
    </w:p>
    <w:p w14:paraId="7B448CEC" w14:textId="77777777" w:rsidR="001B7FE3" w:rsidRPr="00DB0AF2" w:rsidRDefault="001B7FE3" w:rsidP="00A92D87">
      <w:pPr>
        <w:spacing w:after="120" w:line="256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i/>
          <w:sz w:val="24"/>
          <w:szCs w:val="24"/>
          <w:lang w:val="bg-BG"/>
        </w:rPr>
        <w:t>**Съгласно методологията на отчитане на НСИ на показателя пренощували лица.</w:t>
      </w:r>
    </w:p>
    <w:p w14:paraId="0FDF372B" w14:textId="0A6B601D" w:rsidR="001B7FE3" w:rsidRPr="00DB0AF2" w:rsidRDefault="00DF4782" w:rsidP="00A92D87">
      <w:pPr>
        <w:spacing w:after="120" w:line="256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>***</w:t>
      </w:r>
      <w:r w:rsidR="001B7FE3" w:rsidRPr="00DB0AF2">
        <w:rPr>
          <w:rFonts w:ascii="Times New Roman" w:hAnsi="Times New Roman" w:cs="Times New Roman"/>
          <w:i/>
          <w:sz w:val="24"/>
          <w:szCs w:val="24"/>
          <w:lang w:val="bg-BG"/>
        </w:rPr>
        <w:t>В таблицата е отразена само една от възможните хипотези, като далеч по оптимистични и песимистични варианти не са изключени.</w:t>
      </w:r>
    </w:p>
    <w:p w14:paraId="6E221991" w14:textId="4AE39331" w:rsidR="001B7FE3" w:rsidRPr="00DB0AF2" w:rsidRDefault="001B7FE3" w:rsidP="00A92D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Туризмът беше тежко засегнат от </w:t>
      </w:r>
      <w:r w:rsidR="00524DFE" w:rsidRPr="00DB0AF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андемията от COVID-19, като през 2020 г. се наблюдаваше значителен негативен шок едновременно по линия на търсенето и предлагането на туристически услуги, съответно и значителен спад в броя на туристите. Основните фактори за това са нарушаването на дейността на местата за настаняване поради наложените ограничителни мерки в страната и повишените здравни изисквания, както и свитото търсене на туристически услуги (основно от чужденци и в по-малка степен от българи). </w:t>
      </w:r>
    </w:p>
    <w:p w14:paraId="2D3BB6E4" w14:textId="7D465D53" w:rsidR="001B7FE3" w:rsidRPr="00DB0AF2" w:rsidRDefault="001B7FE3" w:rsidP="00A92D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Към момента няма възможност за точно прогнозиране на темповете на възстановяване на туризма, предвид бързо променящата се епидемиологична обстановка </w:t>
      </w:r>
      <w:r w:rsidR="00DF4782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Отразената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хипотеза в таблицата е за продължаващо силно отрицателно  влияние на COVID</w:t>
      </w:r>
      <w:r w:rsidR="00524DFE" w:rsidRPr="00DB0AF2">
        <w:rPr>
          <w:rFonts w:ascii="Times New Roman" w:hAnsi="Times New Roman" w:cs="Times New Roman"/>
          <w:sz w:val="24"/>
          <w:szCs w:val="24"/>
          <w:lang w:val="bg-BG"/>
        </w:rPr>
        <w:t>-19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върху входящия туризъм, което ще забави възстановяването му в средносрочен план.   Потенциалът за растеж на в</w:t>
      </w:r>
      <w:r w:rsidR="00DF4782" w:rsidRPr="00DB0AF2">
        <w:rPr>
          <w:rFonts w:ascii="Times New Roman" w:hAnsi="Times New Roman" w:cs="Times New Roman"/>
          <w:sz w:val="24"/>
          <w:szCs w:val="24"/>
          <w:lang w:val="bg-BG"/>
        </w:rPr>
        <w:t>ътрешен туризъм беше реализиран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още през летен сезон</w:t>
      </w:r>
      <w:r w:rsidR="00524DFE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2021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. През следващите летни сезони се очаква нарастване на пътуванията на българи в чужбина, което ще се отрази и върху темповете н</w:t>
      </w:r>
      <w:r w:rsidR="00DF4782" w:rsidRPr="00DB0AF2">
        <w:rPr>
          <w:rFonts w:ascii="Times New Roman" w:hAnsi="Times New Roman" w:cs="Times New Roman"/>
          <w:sz w:val="24"/>
          <w:szCs w:val="24"/>
          <w:lang w:val="bg-BG"/>
        </w:rPr>
        <w:t>а развитие на вътрешния туризъм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6E41793" w14:textId="37E89C98" w:rsidR="001B7FE3" w:rsidRPr="00DB0AF2" w:rsidRDefault="001B7FE3" w:rsidP="00A92D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Очакванията са част от планираните инвестиции в туризма в близките години да бъдат временно отложени във връзка с </w:t>
      </w:r>
      <w:r w:rsidR="00524DFE" w:rsidRPr="00DB0AF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андемията. Секторът все още е в режим на оцеляване и изпълнението на мерки, засягащи търсенето и предлагането ще е критично за запазване на бизнесите и за осигуряване на благоприятни условия за възстановяване. Необходима е гъвкава подкрепа за туристическия сектор в период на продължаващи промени. Ограничаването на несигурността (доколкото е възможно) и възвръщането на потребителското и бизнес доверието ще са ключови в този процес. Като резултат може да се очаква, че през следващите години приносът на туризма към БВП на страната ще остане по–нисък от постигнатото през 2019 г. </w:t>
      </w:r>
      <w:r w:rsidR="00524DFE" w:rsidRPr="00DB0AF2">
        <w:rPr>
          <w:rFonts w:ascii="Times New Roman" w:hAnsi="Times New Roman" w:cs="Times New Roman"/>
          <w:sz w:val="24"/>
          <w:szCs w:val="24"/>
          <w:lang w:val="bg-BG"/>
        </w:rPr>
        <w:t>равнище.</w:t>
      </w:r>
    </w:p>
    <w:p w14:paraId="006BCC52" w14:textId="685CFBF2" w:rsidR="00C56790" w:rsidRPr="00DB0AF2" w:rsidRDefault="00BF3955" w:rsidP="00226EA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6790"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14:paraId="428A22EE" w14:textId="71CC4317" w:rsidR="00C56790" w:rsidRPr="00DB0AF2" w:rsidRDefault="00C56790" w:rsidP="00A92D8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определяне на целевите стойности 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с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е използва информация на БНБ, НСИ</w:t>
      </w:r>
      <w:r w:rsidR="00195DC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</w:t>
      </w:r>
      <w:r w:rsidR="00195DCB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 xml:space="preserve">World </w:t>
      </w:r>
      <w:r w:rsidR="00421B5E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>T</w:t>
      </w:r>
      <w:r w:rsidR="00195DCB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 xml:space="preserve">ravel </w:t>
      </w:r>
      <w:r w:rsidR="00421B5E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>T</w:t>
      </w:r>
      <w:r w:rsidR="00195DCB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 xml:space="preserve">ourism  </w:t>
      </w:r>
      <w:r w:rsidR="00421B5E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>C</w:t>
      </w:r>
      <w:r w:rsidR="00195DCB" w:rsidRPr="00DB0AF2"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  <w:t>ouncil</w:t>
      </w:r>
      <w:r w:rsidR="00195DC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</w:t>
      </w:r>
      <w:r w:rsidR="00D63A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524DFE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международните </w:t>
      </w:r>
      <w:r w:rsidR="00D63AE2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летища</w:t>
      </w:r>
      <w:r w:rsidR="00524DFE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страната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bookmarkEnd w:id="10"/>
    </w:p>
    <w:p w14:paraId="486AE6B1" w14:textId="77777777" w:rsidR="001B7FE3" w:rsidRPr="00DB0AF2" w:rsidRDefault="00F85211" w:rsidP="00A92D8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Основните три индикатора са както следва:</w:t>
      </w:r>
    </w:p>
    <w:p w14:paraId="4820FEA0" w14:textId="77777777" w:rsidR="001B7FE3" w:rsidRPr="00DB0AF2" w:rsidRDefault="001B7FE3" w:rsidP="00A92D87">
      <w:pPr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Годишен ръст на </w:t>
      </w:r>
      <w:r w:rsidRPr="00DB0AF2">
        <w:rPr>
          <w:rFonts w:ascii="Times New Roman" w:hAnsi="Times New Roman" w:cs="Times New Roman"/>
          <w:b/>
          <w:bCs/>
          <w:sz w:val="24"/>
          <w:szCs w:val="24"/>
          <w:lang w:val="bg-BG"/>
        </w:rPr>
        <w:t>броя на туристическите посещения от чужденци</w:t>
      </w:r>
    </w:p>
    <w:p w14:paraId="613872DA" w14:textId="77777777" w:rsidR="00B64483" w:rsidRPr="00DB0AF2" w:rsidRDefault="001B7FE3" w:rsidP="00A92D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lastRenderedPageBreak/>
        <w:t>Увеличението на броя на туристическите посещения от чужденци е един от важните измерители за напредъка на всяка държава в областта на туризма</w:t>
      </w:r>
      <w:r w:rsidRPr="00DB0A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Показателят е признак, че</w:t>
      </w:r>
      <w:r w:rsidRPr="00DB0A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туристическия продукт повишава качеството си и все повече чуждестранните туристи оценяват този факт и са решили да посетят страната. </w:t>
      </w:r>
    </w:p>
    <w:p w14:paraId="6CDF1B15" w14:textId="594E6404" w:rsidR="001B7FE3" w:rsidRPr="00DB0AF2" w:rsidRDefault="001B7FE3" w:rsidP="00A92D8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</w:rPr>
        <w:t>Годишен ръст на броя на българските туристи, реализирали нощувки в страната в категоризирани места за настаняване с 10 и повече легла</w:t>
      </w:r>
    </w:p>
    <w:p w14:paraId="4D80845C" w14:textId="2A87F832" w:rsidR="00B64483" w:rsidRPr="00DB0AF2" w:rsidRDefault="001B7FE3" w:rsidP="00A92D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Извън традиционните ползи от развитието на вътрешния туризъм </w:t>
      </w:r>
      <w:r w:rsidR="002E55AF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той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има важно значение за развитието на редица дестинации в България като целогодишни. </w:t>
      </w:r>
      <w:r w:rsidR="007C0EC8" w:rsidRPr="00DB0AF2">
        <w:rPr>
          <w:rFonts w:ascii="Times New Roman" w:hAnsi="Times New Roman" w:cs="Times New Roman"/>
          <w:sz w:val="24"/>
          <w:szCs w:val="24"/>
          <w:lang w:val="bg-BG"/>
        </w:rPr>
        <w:t>Голям принос за това има уикенд туризма.</w:t>
      </w:r>
    </w:p>
    <w:p w14:paraId="2BC04B45" w14:textId="3029C53D" w:rsidR="001B7FE3" w:rsidRPr="00DB0AF2" w:rsidRDefault="001B7FE3" w:rsidP="00A92D8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F2">
        <w:rPr>
          <w:rFonts w:ascii="Times New Roman" w:hAnsi="Times New Roman" w:cs="Times New Roman"/>
          <w:b/>
          <w:sz w:val="24"/>
          <w:szCs w:val="24"/>
        </w:rPr>
        <w:t>Принос на туризма и свързани с него икономически дейности към БВП</w:t>
      </w:r>
    </w:p>
    <w:p w14:paraId="778E2134" w14:textId="77777777" w:rsidR="00A92D87" w:rsidRDefault="001B7FE3" w:rsidP="00A92D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Индикаторът има ключово значение, тъй-като измерва икономическите ползи</w:t>
      </w:r>
      <w:r w:rsidR="00EC6891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за държавата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от развитието на туризма. </w:t>
      </w:r>
      <w:r w:rsidRPr="00DB0AF2">
        <w:rPr>
          <w:rFonts w:ascii="Times New Roman" w:hAnsi="Times New Roman" w:cs="Times New Roman"/>
          <w:bCs/>
          <w:iCs/>
          <w:sz w:val="24"/>
          <w:szCs w:val="24"/>
          <w:lang w:val="bg-BG"/>
        </w:rPr>
        <w:t>Показателят изразява дела от БВП</w:t>
      </w:r>
      <w:r w:rsidR="00EC6891" w:rsidRPr="00DB0AF2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в %</w:t>
      </w:r>
      <w:r w:rsidRPr="00DB0AF2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, за формирането на които туризма и свързаните с него дейности допринасят, което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води до подобряване на състоянието на платежния баланс, увеличаване на заетостта, понижаване на безработицата и индиректно подобряване на благосъстоянието на живот.</w:t>
      </w:r>
      <w:bookmarkStart w:id="11" w:name="_Toc370402907"/>
      <w:bookmarkStart w:id="12" w:name="_Toc382332166"/>
    </w:p>
    <w:p w14:paraId="1F07B4D9" w14:textId="6900AF53" w:rsidR="00C56790" w:rsidRPr="00DB0AF2" w:rsidRDefault="00C56790" w:rsidP="00226EA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ІV. Основни параметри на </w:t>
      </w:r>
      <w:bookmarkEnd w:id="11"/>
      <w:bookmarkEnd w:id="12"/>
      <w:r w:rsidR="003D74A0" w:rsidRPr="003D74A0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ПРОЕКТОБЮДЖЕТ ЗА 2023 </w:t>
      </w:r>
      <w:r w:rsidR="003D74A0" w:rsidRPr="003D74A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г</w:t>
      </w:r>
      <w:r w:rsidR="003D74A0" w:rsidRPr="003D74A0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. И АКТУАЛИЗИРАНА БЮДЖЕТНА ПРОГНОЗА ЗА 2024-2025 </w:t>
      </w:r>
      <w:r w:rsidR="003D74A0" w:rsidRPr="003D74A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г</w:t>
      </w:r>
      <w:r w:rsidR="003D74A0" w:rsidRPr="003D74A0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. </w:t>
      </w:r>
    </w:p>
    <w:p w14:paraId="05B1A0F5" w14:textId="77777777" w:rsidR="00C56790" w:rsidRPr="00DB0AF2" w:rsidRDefault="00C56790" w:rsidP="00226EA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bookmarkStart w:id="13" w:name="_Toc370402908"/>
    </w:p>
    <w:p w14:paraId="0A788C5B" w14:textId="77777777" w:rsidR="00C56790" w:rsidRPr="00DB0AF2" w:rsidRDefault="00C56790" w:rsidP="00A92D8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Описание на приходите</w:t>
      </w:r>
      <w:bookmarkEnd w:id="13"/>
    </w:p>
    <w:tbl>
      <w:tblPr>
        <w:tblW w:w="97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1883"/>
        <w:gridCol w:w="1805"/>
        <w:gridCol w:w="1805"/>
      </w:tblGrid>
      <w:tr w:rsidR="009A6D86" w:rsidRPr="00DB0AF2" w14:paraId="2387203B" w14:textId="77777777" w:rsidTr="00A65C8C">
        <w:trPr>
          <w:trHeight w:val="757"/>
          <w:jc w:val="center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4DAD3F1F" w14:textId="77777777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ПРИХОДИ </w:t>
            </w: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br/>
              <w:t>(в хил. лв.)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A5B6DB8" w14:textId="77777777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</w:t>
            </w:r>
            <w:r w:rsidR="00210B26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ект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</w:t>
            </w:r>
          </w:p>
          <w:p w14:paraId="708CDD12" w14:textId="656B8F4F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035EDC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3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6709E257" w14:textId="77777777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Прогноза </w:t>
            </w:r>
          </w:p>
          <w:p w14:paraId="013D058A" w14:textId="65171AAA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035EDC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4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D0A421F" w14:textId="77777777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Прогноза </w:t>
            </w:r>
          </w:p>
          <w:p w14:paraId="2D976193" w14:textId="568CD468" w:rsidR="009A6D86" w:rsidRPr="00DB0AF2" w:rsidRDefault="009A6D8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035EDC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5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C56790" w:rsidRPr="00DB0AF2" w14:paraId="4662696C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C2EC5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B07A8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19030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5353C97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</w:tr>
      <w:tr w:rsidR="00C56790" w:rsidRPr="00DB0AF2" w14:paraId="09B4AE9E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4873406E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Общо приходи: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87BA0E5" w14:textId="08AA83A0" w:rsidR="00C56790" w:rsidRPr="00DB0AF2" w:rsidRDefault="00747192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5 795,8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9D81802" w14:textId="71BAD681" w:rsidR="00C56790" w:rsidRPr="00DB0AF2" w:rsidRDefault="00747192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8 883,1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421DBBA6" w14:textId="75F22192" w:rsidR="00C56790" w:rsidRPr="00DB0AF2" w:rsidRDefault="00747192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8 883,1</w:t>
            </w:r>
          </w:p>
        </w:tc>
      </w:tr>
      <w:tr w:rsidR="00C56790" w:rsidRPr="00DB0AF2" w14:paraId="63AFA035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9B98AB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CDDF2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B5046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E37295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550DC" w:rsidRPr="00DB0AF2" w14:paraId="7906854E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A2088A" w14:textId="77777777" w:rsidR="006550DC" w:rsidRPr="00DB0AF2" w:rsidRDefault="006550DC" w:rsidP="00A92D8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Данъчни приходи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E7690" w14:textId="77777777" w:rsidR="006550DC" w:rsidRPr="00DB0AF2" w:rsidRDefault="006550DC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769C0" w14:textId="77777777" w:rsidR="006550DC" w:rsidRPr="00DB0AF2" w:rsidRDefault="006550DC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0B2C2" w14:textId="77777777" w:rsidR="006550DC" w:rsidRPr="00DB0AF2" w:rsidRDefault="006550DC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76A24" w:rsidRPr="00DB0AF2" w14:paraId="4B85966F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34F075" w14:textId="77777777" w:rsidR="00676A24" w:rsidRPr="00DB0AF2" w:rsidRDefault="00676A24" w:rsidP="00A92D8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Неданъчни приходи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97A5E" w14:textId="623A29BB" w:rsidR="00676A24" w:rsidRPr="00DB0AF2" w:rsidRDefault="00747192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5 795,8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83507" w14:textId="7D39B6FF" w:rsidR="00676A24" w:rsidRPr="00DB0AF2" w:rsidRDefault="00747192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8 883,1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770EF5" w14:textId="2A5A2C88" w:rsidR="00676A24" w:rsidRPr="00DB0AF2" w:rsidRDefault="00747192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8 883,1</w:t>
            </w:r>
          </w:p>
        </w:tc>
      </w:tr>
      <w:tr w:rsidR="00676A24" w:rsidRPr="00DB0AF2" w14:paraId="3DF2CE77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E8FA76" w14:textId="77777777" w:rsidR="00676A24" w:rsidRPr="00DB0AF2" w:rsidRDefault="00676A24" w:rsidP="00A92D87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Приходи и доходи от собственост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6E6A" w14:textId="4E8463F6" w:rsidR="00676A24" w:rsidRPr="00DB0AF2" w:rsidRDefault="0039384F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1 500</w:t>
            </w:r>
            <w:r w:rsidR="00810F97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1A16B" w14:textId="47FBB09B" w:rsidR="00676A24" w:rsidRPr="00DB0AF2" w:rsidRDefault="0039384F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1 500</w:t>
            </w:r>
            <w:r w:rsidR="00810F97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FA2F3B" w14:textId="1DB2F4CA" w:rsidR="00676A24" w:rsidRPr="00DB0AF2" w:rsidRDefault="0039384F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1 500</w:t>
            </w:r>
            <w:r w:rsidR="00810F97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676A24" w:rsidRPr="00DB0AF2" w14:paraId="23269D16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E77184" w14:textId="77777777" w:rsidR="00676A24" w:rsidRPr="00DB0AF2" w:rsidRDefault="00676A24" w:rsidP="00A92D87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Държавни такси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96F8" w14:textId="7565B1FC" w:rsidR="00676A24" w:rsidRPr="00DB0AF2" w:rsidRDefault="003E3508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654</w:t>
            </w:r>
            <w:r w:rsidR="00810F97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5C8C" w14:textId="596A111F" w:rsidR="00676A24" w:rsidRPr="00DB0AF2" w:rsidRDefault="0013260B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654</w:t>
            </w:r>
            <w:r w:rsidR="00810F97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</w:t>
            </w:r>
            <w:r w:rsidR="003E3508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B12008" w14:textId="551FC6C6" w:rsidR="00676A24" w:rsidRPr="00DB0AF2" w:rsidRDefault="0013260B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654</w:t>
            </w:r>
            <w:r w:rsidR="00810F97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</w:t>
            </w:r>
            <w:r w:rsidR="003E3508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676A24" w:rsidRPr="00DB0AF2" w14:paraId="1C5B8663" w14:textId="77777777" w:rsidTr="00A65C8C">
        <w:trPr>
          <w:trHeight w:val="286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652817" w14:textId="77777777" w:rsidR="00676A24" w:rsidRPr="00DB0AF2" w:rsidRDefault="00676A24" w:rsidP="00A92D87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Приходи от концесии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FBEB1" w14:textId="65983478" w:rsidR="00676A24" w:rsidRPr="00DB0AF2" w:rsidRDefault="00035EDC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5 162,7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358F3" w14:textId="720C56C5" w:rsidR="00676A24" w:rsidRPr="00DB0AF2" w:rsidRDefault="00035EDC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8 250,0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785B83" w14:textId="3E1A2C01" w:rsidR="00676A24" w:rsidRPr="00DB0AF2" w:rsidRDefault="00035EDC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8 250,0</w:t>
            </w:r>
          </w:p>
        </w:tc>
      </w:tr>
      <w:tr w:rsidR="00676A24" w:rsidRPr="00DB0AF2" w14:paraId="053C31F0" w14:textId="77777777" w:rsidTr="00A65C8C">
        <w:trPr>
          <w:trHeight w:val="411"/>
          <w:jc w:val="center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3F369D" w14:textId="77777777" w:rsidR="00676A24" w:rsidRPr="00DB0AF2" w:rsidRDefault="00676A24" w:rsidP="00A92D8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Други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1F1D25" w14:textId="76CA4445" w:rsidR="00676A24" w:rsidRPr="00DB0AF2" w:rsidRDefault="00747192" w:rsidP="00A8072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-1 520,9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6ADF4DF" w14:textId="1559C54A" w:rsidR="00676A24" w:rsidRPr="00DB0AF2" w:rsidRDefault="003E3508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-</w:t>
            </w:r>
            <w:r w:rsidR="0013260B"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1 5</w:t>
            </w:r>
            <w:r w:rsidR="0075396B"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20</w:t>
            </w:r>
            <w:r w:rsidR="00810F97"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,</w:t>
            </w: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980673" w14:textId="2FF26BC5" w:rsidR="00676A24" w:rsidRPr="00DB0AF2" w:rsidRDefault="003E3508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-</w:t>
            </w:r>
            <w:r w:rsidR="0013260B"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1 5</w:t>
            </w:r>
            <w:r w:rsidR="0075396B"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20</w:t>
            </w:r>
            <w:r w:rsidR="00810F97"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,</w:t>
            </w:r>
            <w:r w:rsidRPr="00DB0AF2">
              <w:rPr>
                <w:rFonts w:ascii="Times New Roman" w:hAnsi="Times New Roman" w:cs="Times New Roman"/>
                <w:i/>
                <w:sz w:val="20"/>
                <w:szCs w:val="20"/>
                <w:lang w:val="bg-BG" w:eastAsia="bg-BG"/>
              </w:rPr>
              <w:t>9</w:t>
            </w:r>
          </w:p>
        </w:tc>
      </w:tr>
    </w:tbl>
    <w:p w14:paraId="1C38697B" w14:textId="6CD87524" w:rsidR="0030124F" w:rsidRDefault="0030124F" w:rsidP="00A92D87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712CC35" w14:textId="12E7A7F6" w:rsidR="0092690D" w:rsidRDefault="0092690D" w:rsidP="00A92D87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5C23547E" w14:textId="77777777" w:rsidR="0092690D" w:rsidRDefault="0092690D" w:rsidP="00A92D87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EC96BDF" w14:textId="77777777" w:rsidR="00226EA7" w:rsidRPr="00DB0AF2" w:rsidRDefault="00226EA7" w:rsidP="00A92D87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3045"/>
        <w:gridCol w:w="2992"/>
      </w:tblGrid>
      <w:tr w:rsidR="00546096" w:rsidRPr="00DB0AF2" w14:paraId="08AF056A" w14:textId="77777777" w:rsidTr="00546096">
        <w:tc>
          <w:tcPr>
            <w:tcW w:w="3132" w:type="dxa"/>
          </w:tcPr>
          <w:p w14:paraId="3B335240" w14:textId="77777777" w:rsidR="00546096" w:rsidRPr="00DB0AF2" w:rsidRDefault="00546096" w:rsidP="00A92D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lastRenderedPageBreak/>
              <w:t>Вид приход</w:t>
            </w:r>
          </w:p>
        </w:tc>
        <w:tc>
          <w:tcPr>
            <w:tcW w:w="3132" w:type="dxa"/>
          </w:tcPr>
          <w:p w14:paraId="3AE72E6D" w14:textId="77777777" w:rsidR="00546096" w:rsidRPr="00DB0AF2" w:rsidRDefault="00546096" w:rsidP="00A92D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основание</w:t>
            </w:r>
          </w:p>
        </w:tc>
        <w:tc>
          <w:tcPr>
            <w:tcW w:w="3132" w:type="dxa"/>
          </w:tcPr>
          <w:p w14:paraId="51ECE8E2" w14:textId="267EDA13" w:rsidR="00546096" w:rsidRPr="00DB0AF2" w:rsidRDefault="00546096" w:rsidP="00A92D8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Сума 202</w:t>
            </w:r>
            <w:r w:rsidR="00AB7822" w:rsidRPr="00DB0AF2">
              <w:rPr>
                <w:rFonts w:cs="Times New Roman"/>
                <w:sz w:val="24"/>
                <w:szCs w:val="24"/>
                <w:lang w:val="bg-BG" w:eastAsia="bg-BG"/>
              </w:rPr>
              <w:t>3</w:t>
            </w: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 xml:space="preserve"> г., хил.лв.</w:t>
            </w:r>
          </w:p>
        </w:tc>
      </w:tr>
      <w:tr w:rsidR="00546096" w:rsidRPr="00DB0AF2" w14:paraId="12AAA377" w14:textId="77777777" w:rsidTr="00546096">
        <w:tc>
          <w:tcPr>
            <w:tcW w:w="3132" w:type="dxa"/>
          </w:tcPr>
          <w:p w14:paraId="3D6F68C8" w14:textId="77777777" w:rsidR="00546096" w:rsidRPr="00DB0AF2" w:rsidRDefault="00546096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Приходи от наеми на имущество</w:t>
            </w:r>
          </w:p>
        </w:tc>
        <w:tc>
          <w:tcPr>
            <w:tcW w:w="3132" w:type="dxa"/>
          </w:tcPr>
          <w:p w14:paraId="7613A01D" w14:textId="77777777" w:rsidR="00546096" w:rsidRPr="00DB0AF2" w:rsidRDefault="00546096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Закон за устройство но черноморското крайбрежие</w:t>
            </w:r>
          </w:p>
        </w:tc>
        <w:tc>
          <w:tcPr>
            <w:tcW w:w="3132" w:type="dxa"/>
          </w:tcPr>
          <w:p w14:paraId="69F2621B" w14:textId="77777777" w:rsidR="00546096" w:rsidRPr="00DB0AF2" w:rsidRDefault="00546096" w:rsidP="00A92D87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1 500,0</w:t>
            </w:r>
          </w:p>
        </w:tc>
      </w:tr>
      <w:tr w:rsidR="00546096" w:rsidRPr="00DB0AF2" w14:paraId="2EF4719A" w14:textId="77777777" w:rsidTr="00546096">
        <w:tc>
          <w:tcPr>
            <w:tcW w:w="3132" w:type="dxa"/>
          </w:tcPr>
          <w:p w14:paraId="374DD729" w14:textId="77777777" w:rsidR="00546096" w:rsidRPr="00DB0AF2" w:rsidRDefault="00546096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Приходи от държавни такси</w:t>
            </w:r>
          </w:p>
        </w:tc>
        <w:tc>
          <w:tcPr>
            <w:tcW w:w="3132" w:type="dxa"/>
          </w:tcPr>
          <w:p w14:paraId="40440BF2" w14:textId="77777777" w:rsidR="00546096" w:rsidRPr="00DB0AF2" w:rsidRDefault="00546096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Тарифата за таксите, които се събират по Закона за туризма</w:t>
            </w:r>
          </w:p>
        </w:tc>
        <w:tc>
          <w:tcPr>
            <w:tcW w:w="3132" w:type="dxa"/>
          </w:tcPr>
          <w:p w14:paraId="0D8B2AC5" w14:textId="5FF7F840" w:rsidR="00546096" w:rsidRPr="00DB0AF2" w:rsidRDefault="00A80723" w:rsidP="00A92D87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bg-BG" w:eastAsia="bg-BG"/>
              </w:rPr>
            </w:pPr>
            <w:r>
              <w:rPr>
                <w:rFonts w:cs="Times New Roman"/>
                <w:sz w:val="24"/>
                <w:szCs w:val="24"/>
                <w:lang w:val="bg-BG" w:eastAsia="bg-BG"/>
              </w:rPr>
              <w:t>654,</w:t>
            </w:r>
            <w:r w:rsidR="003E3508" w:rsidRPr="00DB0AF2">
              <w:rPr>
                <w:rFonts w:cs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46096" w:rsidRPr="00DB0AF2" w14:paraId="7F270F20" w14:textId="77777777" w:rsidTr="00546096">
        <w:tc>
          <w:tcPr>
            <w:tcW w:w="3132" w:type="dxa"/>
          </w:tcPr>
          <w:p w14:paraId="72B6F6F6" w14:textId="77777777" w:rsidR="00546096" w:rsidRPr="00DB0AF2" w:rsidRDefault="00546096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Приходи от глоби, санкции и наказателни лихви</w:t>
            </w:r>
          </w:p>
        </w:tc>
        <w:tc>
          <w:tcPr>
            <w:tcW w:w="3132" w:type="dxa"/>
          </w:tcPr>
          <w:p w14:paraId="702D2949" w14:textId="77777777" w:rsidR="00546096" w:rsidRPr="00DB0AF2" w:rsidRDefault="00815A6B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Закон за устройство но черноморското крайбрежие</w:t>
            </w:r>
          </w:p>
        </w:tc>
        <w:tc>
          <w:tcPr>
            <w:tcW w:w="3132" w:type="dxa"/>
          </w:tcPr>
          <w:p w14:paraId="0F95C158" w14:textId="77777777" w:rsidR="00546096" w:rsidRPr="00DB0AF2" w:rsidRDefault="00815A6B" w:rsidP="00A92D87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200,0</w:t>
            </w:r>
          </w:p>
        </w:tc>
      </w:tr>
      <w:tr w:rsidR="00271AD8" w:rsidRPr="00DB0AF2" w14:paraId="074B4207" w14:textId="77777777" w:rsidTr="00546096">
        <w:tc>
          <w:tcPr>
            <w:tcW w:w="3132" w:type="dxa"/>
          </w:tcPr>
          <w:p w14:paraId="187C4DBE" w14:textId="77777777" w:rsidR="00271AD8" w:rsidRPr="00DB0AF2" w:rsidRDefault="00271AD8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Приходи от концесии</w:t>
            </w:r>
          </w:p>
        </w:tc>
        <w:tc>
          <w:tcPr>
            <w:tcW w:w="3132" w:type="dxa"/>
          </w:tcPr>
          <w:p w14:paraId="73BF2319" w14:textId="77777777" w:rsidR="00271AD8" w:rsidRPr="00DB0AF2" w:rsidRDefault="00271AD8" w:rsidP="00A92D8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Закон за устройство но черноморското крайбрежие и Закон за концесиите</w:t>
            </w:r>
          </w:p>
        </w:tc>
        <w:tc>
          <w:tcPr>
            <w:tcW w:w="3132" w:type="dxa"/>
          </w:tcPr>
          <w:p w14:paraId="06B27550" w14:textId="284A6139" w:rsidR="00271AD8" w:rsidRPr="00DB0AF2" w:rsidRDefault="00AB7822" w:rsidP="00A92D87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bg-BG" w:eastAsia="bg-BG"/>
              </w:rPr>
            </w:pPr>
            <w:r w:rsidRPr="00DB0AF2">
              <w:rPr>
                <w:rFonts w:cs="Times New Roman"/>
                <w:sz w:val="24"/>
                <w:szCs w:val="24"/>
                <w:lang w:val="bg-BG" w:eastAsia="bg-BG"/>
              </w:rPr>
              <w:t>5 162,7</w:t>
            </w:r>
          </w:p>
        </w:tc>
      </w:tr>
    </w:tbl>
    <w:p w14:paraId="6D30B05A" w14:textId="77777777" w:rsidR="00C56790" w:rsidRPr="00DB0AF2" w:rsidRDefault="00C56790" w:rsidP="00A92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63C5A1C6" w14:textId="77777777" w:rsidR="009D001B" w:rsidRDefault="009D001B" w:rsidP="00A92D8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7A0C30B5" w14:textId="3B165B9E" w:rsidR="00C56790" w:rsidRPr="00DB0AF2" w:rsidRDefault="00C56790" w:rsidP="009A17A0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Описание на разходите</w:t>
      </w:r>
    </w:p>
    <w:tbl>
      <w:tblPr>
        <w:tblW w:w="112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835"/>
        <w:gridCol w:w="850"/>
        <w:gridCol w:w="850"/>
        <w:gridCol w:w="850"/>
        <w:gridCol w:w="851"/>
        <w:gridCol w:w="851"/>
        <w:gridCol w:w="851"/>
        <w:gridCol w:w="860"/>
        <w:gridCol w:w="712"/>
        <w:gridCol w:w="852"/>
      </w:tblGrid>
      <w:tr w:rsidR="00F078FE" w:rsidRPr="00DB0AF2" w14:paraId="3E38D85A" w14:textId="77777777" w:rsidTr="00777F78">
        <w:trPr>
          <w:trHeight w:val="420"/>
          <w:jc w:val="center"/>
        </w:trPr>
        <w:tc>
          <w:tcPr>
            <w:tcW w:w="84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FC31D4B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Код*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1B477F45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ОБЛАСТИ НА ПОЛИТИКИ</w:t>
            </w:r>
            <w:r w:rsidR="00B2304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</w:t>
            </w:r>
          </w:p>
          <w:p w14:paraId="20EA3650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 БЮДЖЕТНИ ПРОГРАМИ</w:t>
            </w:r>
          </w:p>
        </w:tc>
        <w:tc>
          <w:tcPr>
            <w:tcW w:w="25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54325009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Консолидирани разходи</w:t>
            </w:r>
          </w:p>
        </w:tc>
        <w:tc>
          <w:tcPr>
            <w:tcW w:w="2553" w:type="dxa"/>
            <w:gridSpan w:val="3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29355338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</w:t>
            </w:r>
          </w:p>
        </w:tc>
        <w:tc>
          <w:tcPr>
            <w:tcW w:w="242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7DC65F09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разходи</w:t>
            </w:r>
          </w:p>
        </w:tc>
      </w:tr>
      <w:tr w:rsidR="00F078FE" w:rsidRPr="00DB0AF2" w14:paraId="77EA9790" w14:textId="77777777" w:rsidTr="00777F78">
        <w:trPr>
          <w:trHeight w:val="33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5D0C6BE" w14:textId="77777777" w:rsidR="00F078FE" w:rsidRPr="00DB0AF2" w:rsidRDefault="00F078FE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55653CE4" w14:textId="1A665E28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bookmarkStart w:id="14" w:name="_GoBack"/>
            <w:bookmarkEnd w:id="14"/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(Отчет 20</w:t>
            </w:r>
            <w:r w:rsidR="00D265F5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г.)</w:t>
            </w:r>
          </w:p>
        </w:tc>
        <w:tc>
          <w:tcPr>
            <w:tcW w:w="255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</w:tcPr>
          <w:p w14:paraId="27DDD6D0" w14:textId="77777777" w:rsidR="00F078FE" w:rsidRPr="00DB0AF2" w:rsidRDefault="00F078FE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0486B731" w14:textId="77777777" w:rsidR="00F078FE" w:rsidRPr="00DB0AF2" w:rsidRDefault="00F078FE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424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3F2E8D2C" w14:textId="77777777" w:rsidR="00F078FE" w:rsidRPr="00DB0AF2" w:rsidRDefault="00F078FE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F078FE" w:rsidRPr="00DB0AF2" w14:paraId="770F50AE" w14:textId="77777777" w:rsidTr="00777F78">
        <w:trPr>
          <w:trHeight w:val="114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7DC5738F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1AEF25B8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(в хил. лв.)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6386C58E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4455BDE4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28629D7C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6A4066BA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3B1CEC1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17558C25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ведомст</w:t>
            </w:r>
          </w:p>
          <w:p w14:paraId="47EE2C9A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731DC86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6EE5CC94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0E64A0C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1DB360A4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админи</w:t>
            </w:r>
          </w:p>
          <w:p w14:paraId="058F227D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стриранни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5F2AC926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7738DB0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</w:tr>
      <w:tr w:rsidR="006024FD" w:rsidRPr="00DB0AF2" w14:paraId="40F56785" w14:textId="77777777" w:rsidTr="00777F78">
        <w:trPr>
          <w:trHeight w:val="33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728CF" w14:textId="77777777" w:rsidR="006024FD" w:rsidRPr="00DB0AF2" w:rsidRDefault="006024FD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7100.00.00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561F2" w14:textId="77777777" w:rsidR="006024FD" w:rsidRPr="00DB0AF2" w:rsidRDefault="006024FD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B4519" w14:textId="184A9BA4" w:rsidR="006024FD" w:rsidRPr="00DB0AF2" w:rsidRDefault="00C279F8" w:rsidP="0096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74 600,</w:t>
            </w:r>
            <w:r w:rsidR="0096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6B52A" w14:textId="7AFACCBA" w:rsidR="006024FD" w:rsidRPr="00777F78" w:rsidRDefault="00C279F8" w:rsidP="00777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71 29</w:t>
            </w:r>
            <w:r w:rsidR="00777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777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0C102" w14:textId="592FF07A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3 306,6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93EC5" w14:textId="3171466F" w:rsidR="006024FD" w:rsidRPr="005E11DE" w:rsidRDefault="006024FD" w:rsidP="005E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  <w:r w:rsidR="00C279F8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7 106,</w:t>
            </w:r>
            <w:r w:rsidR="005E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9EBA1" w14:textId="2C3F75B5" w:rsidR="006024FD" w:rsidRPr="00DB0AF2" w:rsidRDefault="00777F7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16 819,8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12DB9" w14:textId="3C3C9E23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286,3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3C874" w14:textId="5E77A00E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57 494,4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DF776" w14:textId="17383DCD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54 474,1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443C" w14:textId="09AF51D0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3 020,3</w:t>
            </w:r>
          </w:p>
        </w:tc>
      </w:tr>
      <w:tr w:rsidR="006024FD" w:rsidRPr="00DB0AF2" w14:paraId="4542ACED" w14:textId="77777777" w:rsidTr="00777F78">
        <w:trPr>
          <w:trHeight w:val="33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21913C39" w14:textId="77777777" w:rsidR="006024FD" w:rsidRPr="00DB0AF2" w:rsidRDefault="006024FD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5BC0278E" w14:textId="77777777" w:rsidR="006024FD" w:rsidRPr="00DB0AF2" w:rsidRDefault="006024FD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75BA4C0C" w14:textId="1F6F1884" w:rsidR="006024FD" w:rsidRPr="00777F78" w:rsidRDefault="00C279F8" w:rsidP="0096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71 600,</w:t>
            </w:r>
            <w:r w:rsidR="0096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070463EC" w14:textId="79A8658D" w:rsidR="006024FD" w:rsidRPr="00777F78" w:rsidRDefault="00966B55" w:rsidP="0096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68</w:t>
            </w:r>
            <w:r w:rsidR="00C279F8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EE62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29</w:t>
            </w:r>
            <w:r w:rsidR="00777F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</w:t>
            </w:r>
            <w:r w:rsidR="00C279F8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4E79F614" w14:textId="1415B371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3 306,6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37E23096" w14:textId="5F72C076" w:rsidR="006024FD" w:rsidRPr="005E11DE" w:rsidRDefault="00C279F8" w:rsidP="0096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  <w:r w:rsidR="0096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10</w:t>
            </w:r>
            <w:r w:rsidR="0096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96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7B6EC3BA" w14:textId="5C96D2D2" w:rsidR="006024FD" w:rsidRPr="00EE6276" w:rsidRDefault="00966B55" w:rsidP="00966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13</w:t>
            </w:r>
            <w:r w:rsidR="00C279F8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819,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6357C395" w14:textId="6BBB3E3F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286,3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38F725A3" w14:textId="5D8A5995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57 494,4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7C6BB760" w14:textId="386DC3F2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54 474,1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4B66E3EC" w14:textId="4F323E53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3 020,3</w:t>
            </w:r>
          </w:p>
        </w:tc>
      </w:tr>
      <w:tr w:rsidR="006024FD" w:rsidRPr="00DB0AF2" w14:paraId="27A1358D" w14:textId="77777777" w:rsidTr="00777F78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0D1EC" w14:textId="77777777" w:rsidR="006024FD" w:rsidRPr="00DB0AF2" w:rsidRDefault="006024FD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20BB3" w14:textId="77777777" w:rsidR="006024FD" w:rsidRPr="00DB0AF2" w:rsidRDefault="006024FD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"Подобряване на политиките и регулациите в сектора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9803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20F7797" w14:textId="50D6D94B" w:rsidR="006024FD" w:rsidRPr="00DB0AF2" w:rsidRDefault="003340C5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60 011,1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C727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FC40134" w14:textId="0EB8C810" w:rsidR="006024FD" w:rsidRPr="00DB0AF2" w:rsidRDefault="003340C5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56 704,5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F0027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2665D753" w14:textId="1A173F83" w:rsidR="006024FD" w:rsidRPr="00DB0AF2" w:rsidRDefault="003340C5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3 306,6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24812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6E93A7DD" w14:textId="0B1C3FB1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2 </w:t>
            </w:r>
            <w:r w:rsidR="003E5C6A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9BB482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D68B65E" w14:textId="15FD6F9A" w:rsidR="006024FD" w:rsidRPr="00DB0AF2" w:rsidRDefault="003E5C6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2 230,4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291780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44778428" w14:textId="7D3760B5" w:rsidR="006024FD" w:rsidRPr="00DB0AF2" w:rsidRDefault="003E5C6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286,3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5D9B5" w14:textId="2436C767" w:rsidR="006024FD" w:rsidRPr="00DB0AF2" w:rsidRDefault="003E5C6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57 494,4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DD32A" w14:textId="2D27A1FC" w:rsidR="006024FD" w:rsidRPr="00DB0AF2" w:rsidRDefault="003E5C6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54 474,1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AC700" w14:textId="2FD51D73" w:rsidR="006024FD" w:rsidRPr="00DB0AF2" w:rsidRDefault="003E5C6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3 020,3</w:t>
            </w:r>
          </w:p>
        </w:tc>
      </w:tr>
      <w:tr w:rsidR="006024FD" w:rsidRPr="00DB0AF2" w14:paraId="22538EB2" w14:textId="77777777" w:rsidTr="00777F78">
        <w:trPr>
          <w:trHeight w:val="915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02116" w14:textId="77777777" w:rsidR="006024FD" w:rsidRPr="00DB0AF2" w:rsidRDefault="006024FD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2320B" w14:textId="77777777" w:rsidR="006024FD" w:rsidRPr="00DB0AF2" w:rsidRDefault="006024FD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69CF3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4BCFDEA8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09DBEB5" w14:textId="6764F301" w:rsidR="006024FD" w:rsidRPr="00777F78" w:rsidRDefault="00C279F8" w:rsidP="00777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11 589,</w:t>
            </w:r>
            <w:r w:rsidR="00777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9D9E8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5195CF2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90F6FAF" w14:textId="2B0DD09E" w:rsidR="006024FD" w:rsidRPr="00777F78" w:rsidRDefault="00C279F8" w:rsidP="00777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11 589,</w:t>
            </w:r>
            <w:r w:rsidR="00777F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C2FCB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024076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416FADCF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746BA7DA" w14:textId="672CFDD3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11 589,0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3453D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B54167E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23EFB7BE" w14:textId="4D27E6A3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11 589,0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8B0F1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8DAE0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1AE99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3FAA5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6024FD" w:rsidRPr="00DB0AF2" w14:paraId="6E7D9AD7" w14:textId="77777777" w:rsidTr="00777F78">
        <w:trPr>
          <w:trHeight w:val="33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5F4CA" w14:textId="77777777" w:rsidR="006024FD" w:rsidRPr="00DB0AF2" w:rsidRDefault="006024FD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7100.02.00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CD713" w14:textId="77777777" w:rsidR="006024FD" w:rsidRPr="00DB0AF2" w:rsidRDefault="006024FD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3F11B" w14:textId="2CA3C9DD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5E1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000,4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586A8" w14:textId="237AAF29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3 000,4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B9972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3A9004" w14:textId="5A06BF25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3 000,4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3CEFB" w14:textId="5DEF7370" w:rsidR="006024FD" w:rsidRPr="00DB0AF2" w:rsidRDefault="00C279F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3 000,4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851BE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4C8B4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483B2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D297E" w14:textId="77777777" w:rsidR="006024FD" w:rsidRPr="00DB0AF2" w:rsidRDefault="006024FD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</w:tbl>
    <w:p w14:paraId="63AA22AA" w14:textId="6C23F1B5" w:rsidR="00F12D2F" w:rsidRPr="00DB0AF2" w:rsidRDefault="00F12D2F" w:rsidP="009A17A0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112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83"/>
        <w:gridCol w:w="850"/>
        <w:gridCol w:w="850"/>
        <w:gridCol w:w="852"/>
        <w:gridCol w:w="794"/>
        <w:gridCol w:w="775"/>
        <w:gridCol w:w="982"/>
        <w:gridCol w:w="992"/>
        <w:gridCol w:w="850"/>
        <w:gridCol w:w="739"/>
        <w:gridCol w:w="20"/>
      </w:tblGrid>
      <w:tr w:rsidR="006D0693" w:rsidRPr="00DB0AF2" w14:paraId="60EBB7D4" w14:textId="77777777" w:rsidTr="00976A2E">
        <w:trPr>
          <w:trHeight w:val="420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DDD22C3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Код*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178B530E" w14:textId="77777777" w:rsidR="00F078FE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ОБЛАСТИ НА ПОЛИТИКИ</w:t>
            </w:r>
          </w:p>
          <w:p w14:paraId="56FE0D1C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 БЮДЖЕТНИ ПРОГРАМИ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6B49E0E2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Консолидирани разходи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0C4525A8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</w:t>
            </w:r>
          </w:p>
        </w:tc>
        <w:tc>
          <w:tcPr>
            <w:tcW w:w="2601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53C252B4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разходи</w:t>
            </w:r>
          </w:p>
        </w:tc>
      </w:tr>
      <w:tr w:rsidR="006D0693" w:rsidRPr="00DB0AF2" w14:paraId="2A0613F3" w14:textId="77777777" w:rsidTr="00976A2E">
        <w:trPr>
          <w:trHeight w:val="330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DF82432" w14:textId="77777777" w:rsidR="006D0693" w:rsidRPr="00DB0AF2" w:rsidRDefault="006D0693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43916662" w14:textId="77777777" w:rsidR="00F078FE" w:rsidRPr="00DB0AF2" w:rsidRDefault="00F078F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C119DBC" w14:textId="694C739E" w:rsidR="00F078FE" w:rsidRPr="00DB0AF2" w:rsidRDefault="006C32AE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(Отчет </w:t>
            </w:r>
            <w:r w:rsidR="006D0693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</w:t>
            </w:r>
            <w:r w:rsidR="008B4EA0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0625DF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  <w:r w:rsidR="006D0693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г.)</w:t>
            </w:r>
          </w:p>
        </w:tc>
        <w:tc>
          <w:tcPr>
            <w:tcW w:w="255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</w:tcPr>
          <w:p w14:paraId="0ADD10DD" w14:textId="77777777" w:rsidR="006D0693" w:rsidRPr="00DB0AF2" w:rsidRDefault="006D0693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5DDCA069" w14:textId="77777777" w:rsidR="006D0693" w:rsidRPr="00DB0AF2" w:rsidRDefault="006D0693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7402C9D6" w14:textId="77777777" w:rsidR="006D0693" w:rsidRPr="00DB0AF2" w:rsidRDefault="006D0693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6D0693" w:rsidRPr="00DB0AF2" w14:paraId="3BD6391B" w14:textId="77777777" w:rsidTr="00976A2E">
        <w:trPr>
          <w:gridAfter w:val="1"/>
          <w:wAfter w:w="20" w:type="dxa"/>
          <w:trHeight w:val="114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463818D5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7100.00.00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711D8F20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(в хил. лв.)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608A01C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63F311C9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7EFE2E06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78388C7E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C72C8C4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4A8CDEF2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ведомст</w:t>
            </w:r>
          </w:p>
          <w:p w14:paraId="1951B84B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вени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6F17C892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E767322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12BE759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2C570EE2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админи</w:t>
            </w:r>
          </w:p>
          <w:p w14:paraId="22E2CDDE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стриранни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2008859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97BC235" w14:textId="77777777" w:rsidR="006D0693" w:rsidRPr="00DB0AF2" w:rsidRDefault="006D0693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</w:tr>
      <w:tr w:rsidR="009C40BC" w:rsidRPr="00DB0AF2" w14:paraId="19FAE840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99016" w14:textId="77777777" w:rsidR="009C40BC" w:rsidRPr="00DB0AF2" w:rsidRDefault="009C40BC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F95637" w14:textId="77777777" w:rsidR="009C40BC" w:rsidRPr="00DB0AF2" w:rsidRDefault="009C40BC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22481" w14:textId="77777777" w:rsidR="008C34D8" w:rsidRDefault="008C34D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6A6D34A0" w14:textId="68FAF5BC" w:rsidR="009C40BC" w:rsidRPr="00DB0AF2" w:rsidRDefault="003D67AE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93 742,6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F6832" w14:textId="77777777" w:rsidR="008C34D8" w:rsidRDefault="008C34D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A88C440" w14:textId="6169BD48" w:rsidR="009C40BC" w:rsidRPr="00DB0AF2" w:rsidRDefault="00D6027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84 870,4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1B85D" w14:textId="77777777" w:rsidR="008C34D8" w:rsidRDefault="008C34D8" w:rsidP="0097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6BDDBB31" w14:textId="7088DF76" w:rsidR="009C40BC" w:rsidRPr="008C34D8" w:rsidRDefault="00D60278" w:rsidP="0097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8 872,2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6290F" w14:textId="77777777" w:rsidR="008C34D8" w:rsidRDefault="008C34D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4632F07" w14:textId="0DCE56D7" w:rsidR="009C40BC" w:rsidRPr="00DB0AF2" w:rsidRDefault="00A66BBE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25 622,9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4AC69" w14:textId="77777777" w:rsidR="008C34D8" w:rsidRDefault="008C34D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5C0FEC7E" w14:textId="3DC04786" w:rsidR="009C40BC" w:rsidRPr="00DB0AF2" w:rsidRDefault="0062576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23 512,4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3B2F" w14:textId="77777777" w:rsidR="008C34D8" w:rsidRDefault="008C34D8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69F08C84" w14:textId="15C89A04" w:rsidR="009C40BC" w:rsidRPr="008C34D8" w:rsidRDefault="00BA320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2 110,5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2900" w14:textId="77777777" w:rsidR="00976A2E" w:rsidRPr="008C34D8" w:rsidRDefault="00976A2E" w:rsidP="008C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C4B8FA0" w14:textId="0C5B572E" w:rsidR="009C40BC" w:rsidRPr="00976A2E" w:rsidRDefault="00976A2E" w:rsidP="008C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68 119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C7A4" w14:textId="77777777" w:rsidR="009C40BC" w:rsidRPr="008C34D8" w:rsidRDefault="009C40BC" w:rsidP="008C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FE4A23D" w14:textId="5F17E28A" w:rsidR="009C40BC" w:rsidRPr="00DB0AF2" w:rsidRDefault="00FA7121" w:rsidP="008C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61</w:t>
            </w:r>
            <w:r w:rsidR="00976A2E"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358,0</w:t>
            </w:r>
            <w:r w:rsidR="009C40BC"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77CB6" w14:textId="77777777" w:rsidR="00976A2E" w:rsidRPr="008C34D8" w:rsidRDefault="00976A2E" w:rsidP="008C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130D8D4" w14:textId="3FF6680C" w:rsidR="009C40BC" w:rsidRPr="008C34D8" w:rsidRDefault="005E1D26" w:rsidP="008C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6 </w:t>
            </w:r>
            <w:r w:rsidR="00FA7121"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  <w:r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</w:t>
            </w:r>
            <w:r w:rsidR="00FA7121" w:rsidRPr="008C34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1,7</w:t>
            </w:r>
          </w:p>
        </w:tc>
      </w:tr>
      <w:tr w:rsidR="00B37E92" w:rsidRPr="00DB0AF2" w14:paraId="2177FE11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49ACB1AC" w14:textId="77777777" w:rsidR="00B37E92" w:rsidRPr="00DB0AF2" w:rsidRDefault="00B37E92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0128E5D6" w14:textId="77777777" w:rsidR="00B37E92" w:rsidRPr="00DB0AF2" w:rsidRDefault="00B37E92" w:rsidP="009A1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1905E7C2" w14:textId="66E2444B" w:rsidR="00B37E92" w:rsidRPr="00DB0AF2" w:rsidRDefault="003D67AE" w:rsidP="005E1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605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1298CCFB" w14:textId="2A98F7D3" w:rsidR="00B37E92" w:rsidRPr="00DB0AF2" w:rsidRDefault="00D60278" w:rsidP="005E1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8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733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0AFC6D73" w14:textId="2B5E4ADA" w:rsidR="00B37E92" w:rsidRPr="00DB0AF2" w:rsidRDefault="00D60278" w:rsidP="0097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8 872,2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10FF8FB6" w14:textId="1CEDBD06" w:rsidR="00B37E92" w:rsidRPr="00DB0AF2" w:rsidRDefault="00625762" w:rsidP="005E1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486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3738FA6B" w14:textId="39E74165" w:rsidR="00B37E92" w:rsidRPr="00DB0AF2" w:rsidRDefault="00625762" w:rsidP="005E1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375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1FEBAD08" w14:textId="5BCC2C61" w:rsidR="00B37E92" w:rsidRPr="00DB0AF2" w:rsidRDefault="00BA320A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2 110,5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</w:tcPr>
          <w:p w14:paraId="2F59D915" w14:textId="5AAB4E4D" w:rsidR="00B37E92" w:rsidRPr="00DB0AF2" w:rsidRDefault="00B37E92" w:rsidP="00976A2E">
            <w:pPr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</w:t>
            </w:r>
            <w:r w:rsidR="00976A2E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   68 119,7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24E9D7EB" w14:textId="3A04D95B" w:rsidR="00B37E92" w:rsidRPr="00DB0AF2" w:rsidRDefault="00FA7121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61</w:t>
            </w:r>
            <w:r w:rsidR="0097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358,0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3A0D0B51" w14:textId="2D45F831" w:rsidR="00B37E92" w:rsidRPr="00DB0AF2" w:rsidRDefault="00FA7121" w:rsidP="005E1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6 </w:t>
            </w:r>
            <w:r w:rsid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76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1,7</w:t>
            </w:r>
          </w:p>
        </w:tc>
      </w:tr>
      <w:tr w:rsidR="00B37E92" w:rsidRPr="00DB0AF2" w14:paraId="57DC956C" w14:textId="77777777" w:rsidTr="002551BB">
        <w:trPr>
          <w:gridAfter w:val="1"/>
          <w:wAfter w:w="20" w:type="dxa"/>
          <w:trHeight w:val="559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A8B46" w14:textId="77777777" w:rsidR="00B37E92" w:rsidRPr="00DB0AF2" w:rsidRDefault="00B37E92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7100.01.01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DBFA5" w14:textId="77777777" w:rsidR="00B37E92" w:rsidRPr="00DB0AF2" w:rsidRDefault="00B37E92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"Подобряване на политиките и регулациите в сектора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DCDCC" w14:textId="77777777" w:rsidR="00B37E92" w:rsidRPr="002551BB" w:rsidRDefault="00B37E92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635CCF11" w14:textId="5791E97E" w:rsidR="00B37E92" w:rsidRPr="002551BB" w:rsidRDefault="008B7A38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72 455,4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0B5B6" w14:textId="77777777" w:rsidR="00B37E92" w:rsidRPr="002551BB" w:rsidRDefault="00B37E92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6C7EE98" w14:textId="3FF53437" w:rsidR="00B37E92" w:rsidRPr="002551BB" w:rsidRDefault="008B7A38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63 583,2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91137" w14:textId="5F1A0FDA" w:rsidR="00B37E92" w:rsidRPr="002551BB" w:rsidRDefault="008B7A38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8 872,2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6710E4" w14:textId="77777777" w:rsidR="0092690D" w:rsidRPr="002551BB" w:rsidRDefault="0092690D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</w:t>
            </w:r>
          </w:p>
          <w:p w14:paraId="6FB63635" w14:textId="356D2667" w:rsidR="00B37E92" w:rsidRPr="002551BB" w:rsidRDefault="0092690D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B75262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4 335,7</w:t>
            </w:r>
            <w:r w:rsidR="005960E4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4A772E" w14:textId="77777777" w:rsidR="00B37E92" w:rsidRPr="002551BB" w:rsidRDefault="00B37E92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FCAF728" w14:textId="2BD23401" w:rsidR="00B37E92" w:rsidRPr="002551BB" w:rsidRDefault="00181ECA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  <w:r w:rsidR="00B75262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225,2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86C08" w14:textId="158B0BD3" w:rsidR="00B37E92" w:rsidRPr="002551BB" w:rsidRDefault="00181ECA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  <w:r w:rsidR="00B75262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F2127" w14:textId="77777777" w:rsidR="00C91F25" w:rsidRPr="002551BB" w:rsidRDefault="00B37E92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 </w:t>
            </w:r>
          </w:p>
          <w:p w14:paraId="3ED55914" w14:textId="310F899D" w:rsidR="00B37E92" w:rsidRPr="002551BB" w:rsidRDefault="00B37E92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0625DF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68</w:t>
            </w:r>
            <w:r w:rsidR="00976A2E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0625DF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119,7</w:t>
            </w: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73CF1" w14:textId="5C43D11B" w:rsidR="00B37E92" w:rsidRPr="002551BB" w:rsidRDefault="00976A2E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</w:t>
            </w:r>
            <w:r w:rsidR="000625DF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61</w:t>
            </w: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0625DF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358,0</w:t>
            </w:r>
            <w:r w:rsidR="00B37E92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9B9E1" w14:textId="4514E60A" w:rsidR="00B37E92" w:rsidRPr="002551BB" w:rsidRDefault="000625DF" w:rsidP="00255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6 761,7</w:t>
            </w:r>
            <w:r w:rsidR="00B37E92" w:rsidRPr="002551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9C40BC" w:rsidRPr="00DB0AF2" w14:paraId="75D87652" w14:textId="77777777" w:rsidTr="00976A2E">
        <w:trPr>
          <w:gridAfter w:val="1"/>
          <w:wAfter w:w="20" w:type="dxa"/>
          <w:trHeight w:val="9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5D4246" w14:textId="77777777" w:rsidR="009C40BC" w:rsidRPr="00DB0AF2" w:rsidRDefault="009C40BC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lastRenderedPageBreak/>
              <w:t>7100.01.02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C462CD" w14:textId="77777777" w:rsidR="009C40BC" w:rsidRPr="00DB0AF2" w:rsidRDefault="009C40BC" w:rsidP="009A17A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F377A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2FD01777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D210965" w14:textId="79387D85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18 150,5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24760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62905FD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7ED7AC20" w14:textId="630702FB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18 150,5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33313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B25A9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BE0A25A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3C14E5B" w14:textId="1DDDDABE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18 150,5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7D5F8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E086DED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746DE6F9" w14:textId="55D2F392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18 150,5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2E268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484AD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2B2F9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8B0EE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9C40BC" w:rsidRPr="00DB0AF2" w14:paraId="57BE0E73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401C28" w14:textId="77777777" w:rsidR="009C40BC" w:rsidRPr="00DB0AF2" w:rsidRDefault="009C40BC" w:rsidP="009A1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7100.02.00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4E175" w14:textId="77777777" w:rsidR="009C40BC" w:rsidRPr="00DB0AF2" w:rsidRDefault="009C40BC" w:rsidP="009A1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9FE74" w14:textId="31790678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3 136,7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35D69" w14:textId="07048381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3 136,7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38AF8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70F74" w14:textId="05B5E33A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3 136,7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28BA4A" w14:textId="07AE0092" w:rsidR="009C40BC" w:rsidRPr="00DB0AF2" w:rsidRDefault="00F97622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3 136,7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FB153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2B484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ECFF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7993A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9C40BC" w:rsidRPr="00DB0AF2" w14:paraId="5291FFB6" w14:textId="77777777" w:rsidTr="00976A2E">
        <w:trPr>
          <w:gridAfter w:val="1"/>
          <w:wAfter w:w="20" w:type="dxa"/>
          <w:trHeight w:val="31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3D73" w14:textId="77777777" w:rsidR="009C40BC" w:rsidRPr="00DB0AF2" w:rsidRDefault="009C40BC" w:rsidP="009A1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F4B" w14:textId="617D9BC9" w:rsidR="009C40BC" w:rsidRPr="00DB0AF2" w:rsidRDefault="009C40BC" w:rsidP="009A17A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67E3E8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9F15F3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19B683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B9203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D6671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BF83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2E2DA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8C00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CECA" w14:textId="77777777" w:rsidR="009C40BC" w:rsidRPr="00DB0AF2" w:rsidRDefault="009C40BC" w:rsidP="009A17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9C40BC" w:rsidRPr="00DB0AF2" w14:paraId="4F2082C1" w14:textId="77777777" w:rsidTr="00976A2E">
        <w:trPr>
          <w:gridAfter w:val="1"/>
          <w:wAfter w:w="20" w:type="dxa"/>
          <w:trHeight w:val="315"/>
          <w:jc w:val="center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0BCB46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  <w:p w14:paraId="4D821452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526A1B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EBD38E4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C3C6DAD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14:paraId="75486095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330E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94E6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21C49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0976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BF844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0210B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9C40BC" w:rsidRPr="00DB0AF2" w14:paraId="01E6DCC9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50533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53C42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</w:p>
          <w:p w14:paraId="34459BCD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76C98F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1F54BC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A02656C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B1C2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366E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FF1D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DD9D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C752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7539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9C40BC" w:rsidRPr="00DB0AF2" w14:paraId="63C8778D" w14:textId="77777777" w:rsidTr="00976A2E">
        <w:trPr>
          <w:trHeight w:val="42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0B0ACAA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Код*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64DCBE97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ОБЛАСТИ НА ПОЛИТИКИ И</w:t>
            </w:r>
          </w:p>
          <w:p w14:paraId="0388869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 БЮДЖЕТНИ ПРОГРАМИ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27A1141F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Консолидирани разходи</w:t>
            </w:r>
          </w:p>
          <w:p w14:paraId="698DAFF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7BA58F18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</w:t>
            </w:r>
          </w:p>
        </w:tc>
        <w:tc>
          <w:tcPr>
            <w:tcW w:w="2601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196F742C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разходи</w:t>
            </w:r>
          </w:p>
        </w:tc>
      </w:tr>
      <w:tr w:rsidR="009C40BC" w:rsidRPr="00DB0AF2" w14:paraId="2F63AFC8" w14:textId="77777777" w:rsidTr="00976A2E">
        <w:trPr>
          <w:trHeight w:val="330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C9F4593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253CDAB7" w14:textId="4A6B4C1E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(Закон 202</w:t>
            </w:r>
            <w:r w:rsidR="004709EF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г.)</w:t>
            </w:r>
          </w:p>
          <w:p w14:paraId="2A9F6EC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</w:tcPr>
          <w:p w14:paraId="416AA3E3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331E0725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2204DB74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9C40BC" w:rsidRPr="00DB0AF2" w14:paraId="337B7143" w14:textId="77777777" w:rsidTr="00976A2E">
        <w:trPr>
          <w:gridAfter w:val="1"/>
          <w:wAfter w:w="20" w:type="dxa"/>
          <w:trHeight w:val="114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1E5B5FC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327714A3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(в хил. лв.)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D5F90E7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76469FAB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0E685457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537852C3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A0BF5C8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47E0C58F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ведомст</w:t>
            </w:r>
          </w:p>
          <w:p w14:paraId="1507D8D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вени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69176EEC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3074F5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A7C97C0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68D668FB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админи</w:t>
            </w:r>
          </w:p>
          <w:p w14:paraId="048642EC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стриранни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DC21421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98AF8E7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</w:tr>
      <w:tr w:rsidR="009C40BC" w:rsidRPr="00DB0AF2" w14:paraId="65205A3B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B4EBC9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7100.00.00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C64CB2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917DD" w14:textId="615F991F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28 696,1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552E6" w14:textId="7E703EB3" w:rsidR="009C40BC" w:rsidRPr="00DB0AF2" w:rsidRDefault="001F3AE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27 163,2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A24B0" w14:textId="27882D6F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1 532,9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E3354" w14:textId="50EBDB7B" w:rsidR="009C40BC" w:rsidRPr="00DB0AF2" w:rsidRDefault="00F3070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28 696,1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3EA9E" w14:textId="32C4670E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1F3AE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7 163,2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C85B7" w14:textId="71D80D0F" w:rsidR="009C40BC" w:rsidRPr="00DB0AF2" w:rsidRDefault="00F3070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1 532,9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2A0E9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3E5E7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D842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9C40BC" w:rsidRPr="00DB0AF2" w14:paraId="35675B9D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253265D2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197901B5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2433D1E" w14:textId="4DFB47CA" w:rsidR="009C40BC" w:rsidRPr="007F0B94" w:rsidRDefault="008B2BE4" w:rsidP="007F0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458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F6FA517" w14:textId="77777777" w:rsidR="009D2C13" w:rsidRDefault="009D2C1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987E1A8" w14:textId="14D2462A" w:rsidR="009C40BC" w:rsidRPr="007F0B94" w:rsidRDefault="001F3AE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926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</w:t>
            </w:r>
          </w:p>
          <w:p w14:paraId="788C82DC" w14:textId="655A053D" w:rsidR="001F3AEC" w:rsidRPr="00DB0AF2" w:rsidRDefault="001F3AE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1851F64" w14:textId="09D2006F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1 532,9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B1227B4" w14:textId="292D8A41" w:rsidR="009C40BC" w:rsidRPr="007F0B94" w:rsidRDefault="00F30701" w:rsidP="007F0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458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289FF33" w14:textId="2D00F3F4" w:rsidR="009C40BC" w:rsidRPr="007F0B94" w:rsidRDefault="001F3AEC" w:rsidP="007F0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926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7F0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33104D6D" w14:textId="45638364" w:rsidR="009C40BC" w:rsidRPr="00DB0AF2" w:rsidRDefault="00F3070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  <w:r w:rsidR="009D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37718D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B013D42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997F38D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9C40BC" w:rsidRPr="00DB0AF2" w14:paraId="71B05035" w14:textId="77777777" w:rsidTr="00976A2E">
        <w:trPr>
          <w:gridAfter w:val="1"/>
          <w:wAfter w:w="20" w:type="dxa"/>
          <w:trHeight w:val="69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326562" w14:textId="77777777" w:rsidR="009C40BC" w:rsidRPr="00DB0AF2" w:rsidRDefault="009C40BC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7100.01.01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84826" w14:textId="77777777" w:rsidR="009C40BC" w:rsidRPr="00DB0AF2" w:rsidRDefault="009C40BC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"Подобряване на политиките и регулациите в сектора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4DB0F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63748EA9" w14:textId="792A0D0E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5 529,7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1DCCA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BCFDA5F" w14:textId="27723405" w:rsidR="009C40BC" w:rsidRPr="00DB0AF2" w:rsidRDefault="004709E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9D2C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996,8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92FB3" w14:textId="5EB1C920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1 532,9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A7C0E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FA0B783" w14:textId="3F6B47A7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5 529,7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ACE2A6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A7FCDC7" w14:textId="4B781916" w:rsidR="009C40BC" w:rsidRPr="00DB0AF2" w:rsidRDefault="004709E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491B13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996,8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60C1B" w14:textId="3E4CE65A" w:rsidR="009C40BC" w:rsidRPr="00DB0AF2" w:rsidRDefault="008B2BE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1 532,9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B4639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A716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E18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9C40BC" w:rsidRPr="00DB0AF2" w14:paraId="68CB8952" w14:textId="77777777" w:rsidTr="00976A2E">
        <w:trPr>
          <w:gridAfter w:val="1"/>
          <w:wAfter w:w="20" w:type="dxa"/>
          <w:trHeight w:val="9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202BC" w14:textId="77777777" w:rsidR="009C40BC" w:rsidRPr="00DB0AF2" w:rsidRDefault="009C40BC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7100.01.02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2F94FB" w14:textId="77777777" w:rsidR="009C40BC" w:rsidRPr="00DB0AF2" w:rsidRDefault="009C40BC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1AE1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2DAFE55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65BDF7E" w14:textId="366E813A" w:rsidR="009C40BC" w:rsidRPr="00DB0AF2" w:rsidRDefault="00DE66A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19 929,2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9ABB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6B5DFF4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017E2B3" w14:textId="08BA891D" w:rsidR="009C40BC" w:rsidRPr="00DB0AF2" w:rsidRDefault="00DE66A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19 929,2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0A9A4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58F6C2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1FF45D3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9265EDC" w14:textId="68D7C37F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19 </w:t>
            </w:r>
            <w:r w:rsidR="00491B13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929,2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11E20A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9194206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79068FFB" w14:textId="278F119C" w:rsidR="009C40BC" w:rsidRPr="00DB0AF2" w:rsidRDefault="00491B1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19 929,2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E8C0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F3F37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E3D1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A3AA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9C40BC" w:rsidRPr="00DB0AF2" w14:paraId="04DB86D1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600373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7100.02.00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14BDC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82525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9CA0F1D" w14:textId="4A9123AD" w:rsidR="009C40BC" w:rsidRPr="00DB0AF2" w:rsidRDefault="00DE66A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3 237,2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8873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7299778" w14:textId="26609B70" w:rsidR="009C40BC" w:rsidRPr="00DB0AF2" w:rsidRDefault="00DE66A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3 237,2</w:t>
            </w:r>
          </w:p>
          <w:p w14:paraId="31A49B74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C8836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235A5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58397300" w14:textId="020350E3" w:rsidR="009C40BC" w:rsidRPr="00DB0AF2" w:rsidRDefault="00491B1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3 237,2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DA20A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12862EF0" w14:textId="615479FE" w:rsidR="009C40BC" w:rsidRPr="00DB0AF2" w:rsidRDefault="00491B1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35B0B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9522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EE8E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6FB6" w14:textId="77777777" w:rsidR="009C40BC" w:rsidRPr="00DB0AF2" w:rsidRDefault="009C40B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9C40BC" w:rsidRPr="00DB0AF2" w14:paraId="300D62C9" w14:textId="77777777" w:rsidTr="00976A2E">
        <w:trPr>
          <w:gridAfter w:val="1"/>
          <w:wAfter w:w="20" w:type="dxa"/>
          <w:trHeight w:val="31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B067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  <w:p w14:paraId="5EAF4D43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  <w:p w14:paraId="0633E846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  <w:p w14:paraId="10626C3F" w14:textId="77777777" w:rsidR="009C40BC" w:rsidRPr="00DB0AF2" w:rsidRDefault="009C40BC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63D0" w14:textId="2A95CF99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4DB82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65E5DC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302EBF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18C0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3C8A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5C38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AE7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D05B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93B" w14:textId="77777777" w:rsidR="009C40BC" w:rsidRPr="00DB0AF2" w:rsidRDefault="009C40BC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9C40BC" w:rsidRPr="00DB0AF2" w14:paraId="4E28D2D1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939782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0B94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50ECD4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9A6679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959E12F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AEE1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A94F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FEAF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683F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2F94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E974" w14:textId="77777777" w:rsidR="009C40BC" w:rsidRPr="00DB0AF2" w:rsidRDefault="009C40BC" w:rsidP="00A92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9C40BC" w:rsidRPr="00DB0AF2" w14:paraId="6E6C4161" w14:textId="77777777" w:rsidTr="00976A2E">
        <w:trPr>
          <w:trHeight w:val="42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F2C874D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A4F539D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047822F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Код*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2259F7E1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ОБЛАСТИ НА ПОЛИТИКИ</w:t>
            </w:r>
          </w:p>
          <w:p w14:paraId="70872C0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 БЮДЖЕТНИ ПРОГРАМИ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0CB21391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Консолидирани разходи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26A56C88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</w:t>
            </w:r>
          </w:p>
        </w:tc>
        <w:tc>
          <w:tcPr>
            <w:tcW w:w="2601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3341627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разходи</w:t>
            </w:r>
          </w:p>
        </w:tc>
      </w:tr>
      <w:tr w:rsidR="009C40BC" w:rsidRPr="00DB0AF2" w14:paraId="2036450D" w14:textId="77777777" w:rsidTr="00976A2E">
        <w:trPr>
          <w:trHeight w:val="330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A151CA0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26F7FFAB" w14:textId="05DF8D49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(Про</w:t>
            </w:r>
            <w:r w:rsidR="0082741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ект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за 202</w:t>
            </w:r>
            <w:r w:rsidR="008B2BE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г.)</w:t>
            </w:r>
          </w:p>
          <w:p w14:paraId="1317F8EC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</w:tcPr>
          <w:p w14:paraId="19B5393F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5861F29D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40A54AE0" w14:textId="77777777" w:rsidR="009C40BC" w:rsidRPr="00DB0AF2" w:rsidRDefault="009C40BC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9C40BC" w:rsidRPr="00DB0AF2" w14:paraId="4CC7C1A4" w14:textId="77777777" w:rsidTr="00976A2E">
        <w:trPr>
          <w:gridAfter w:val="1"/>
          <w:wAfter w:w="20" w:type="dxa"/>
          <w:trHeight w:val="114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5D03B6BF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7286B1F9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(в хил. лв.)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34668F93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5D9EC674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2F3037F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</w:tcPr>
          <w:p w14:paraId="67E0DBAB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38582B81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2989BB6C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ведомст</w:t>
            </w:r>
          </w:p>
          <w:p w14:paraId="23E7E39F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вени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21405E2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5326EA5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ACB649E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07DFCF7A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админи</w:t>
            </w:r>
          </w:p>
          <w:p w14:paraId="30273923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стриранни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6BC7C7EF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6A4DFBF4" w14:textId="77777777" w:rsidR="009C40BC" w:rsidRPr="00DB0AF2" w:rsidRDefault="009C40B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</w:tr>
      <w:tr w:rsidR="00D17ABD" w:rsidRPr="00DB0AF2" w14:paraId="7BEE15AF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C900A" w14:textId="77777777" w:rsidR="00D17ABD" w:rsidRPr="00DB0AF2" w:rsidRDefault="00D17AB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7100.00.00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0E92D8" w14:textId="77777777" w:rsidR="00D17ABD" w:rsidRPr="00DB0AF2" w:rsidRDefault="00D17AB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43FAF" w14:textId="0D7215BD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27 179,3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C06E5" w14:textId="2A44B9CA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27 179,3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175CE" w14:textId="0007E804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127FE" w14:textId="6A63EA73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27 179,3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120A" w14:textId="4504D0E1" w:rsidR="00D17ABD" w:rsidRPr="00DB0AF2" w:rsidRDefault="009418F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27</w:t>
            </w:r>
            <w:r w:rsidR="00152EFD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1</w:t>
            </w:r>
            <w:r w:rsidR="0074242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79,3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8F082" w14:textId="61D89F9A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F9420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274DA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9B83E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D17ABD" w:rsidRPr="00DB0AF2" w14:paraId="5FEC5E2B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77C2E1BE" w14:textId="77777777" w:rsidR="00D17ABD" w:rsidRPr="00DB0AF2" w:rsidRDefault="00D17AB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0A5B29F1" w14:textId="77777777" w:rsidR="00D17ABD" w:rsidRPr="00DB0AF2" w:rsidRDefault="00D17AB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664B606" w14:textId="14977B61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23 944,8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40A7FC37" w14:textId="198B9A74" w:rsidR="00D17ABD" w:rsidRPr="00DB0AF2" w:rsidRDefault="002315C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</w:t>
            </w:r>
            <w:r w:rsidR="00E56DDE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="0074242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944,8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783A360" w14:textId="1F6D9EC8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01F41BC" w14:textId="08350374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23 944,8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A29BB6A" w14:textId="2BA6FA50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23 944,8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E079D7D" w14:textId="5228D55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25317EEE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6DF44FA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E6626D3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D17ABD" w:rsidRPr="00DB0AF2" w14:paraId="69E79FC0" w14:textId="77777777" w:rsidTr="00976A2E">
        <w:trPr>
          <w:gridAfter w:val="1"/>
          <w:wAfter w:w="20" w:type="dxa"/>
          <w:trHeight w:val="69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578A8" w14:textId="77777777" w:rsidR="00D17ABD" w:rsidRPr="00DB0AF2" w:rsidRDefault="00D17ABD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7100.01.01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28120" w14:textId="77777777" w:rsidR="00D17ABD" w:rsidRPr="00DB0AF2" w:rsidRDefault="00D17ABD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"Подобряване на политиките и регулациите в сектора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07606" w14:textId="36ED3F2E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3 911,6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CB660" w14:textId="38B8A7EB" w:rsidR="00D17ABD" w:rsidRPr="00DB0AF2" w:rsidRDefault="00E56DD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74242B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911,6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D2D74" w14:textId="32C257E4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5BE44" w14:textId="6B7704D0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3 911,6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810BBF" w14:textId="0954A98A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6B7CC7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74242B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911,6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C7E72" w14:textId="031AA584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B001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1956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4E590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D17ABD" w:rsidRPr="00DB0AF2" w14:paraId="1FF40966" w14:textId="77777777" w:rsidTr="00976A2E">
        <w:trPr>
          <w:gridAfter w:val="1"/>
          <w:wAfter w:w="20" w:type="dxa"/>
          <w:trHeight w:val="915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86BCD" w14:textId="77777777" w:rsidR="00D17ABD" w:rsidRPr="00DB0AF2" w:rsidRDefault="00D17ABD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lastRenderedPageBreak/>
              <w:t>7100.01.02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C9C9E" w14:textId="77777777" w:rsidR="00D17ABD" w:rsidRPr="00DB0AF2" w:rsidRDefault="00D17ABD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1510E" w14:textId="4865A919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20 033,2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F8970" w14:textId="38FF36D3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20 033,2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85133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FDE41" w14:textId="2BB48A3B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20 033,2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3E3D74" w14:textId="536E8D6D" w:rsidR="00D17ABD" w:rsidRPr="00DB0AF2" w:rsidRDefault="007424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20 033,2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C85CD1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70F4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30EDD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2666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D17ABD" w:rsidRPr="00DB0AF2" w14:paraId="60E4D2C8" w14:textId="77777777" w:rsidTr="00976A2E">
        <w:trPr>
          <w:gridAfter w:val="1"/>
          <w:wAfter w:w="20" w:type="dxa"/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948B9" w14:textId="77777777" w:rsidR="00D17ABD" w:rsidRPr="00DB0AF2" w:rsidRDefault="00D17AB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7100.02.00</w:t>
            </w:r>
          </w:p>
        </w:tc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07C3AA" w14:textId="77777777" w:rsidR="00D17ABD" w:rsidRPr="00DB0AF2" w:rsidRDefault="00D17AB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1E4E" w14:textId="51F7AE68" w:rsidR="00D17ABD" w:rsidRPr="00DB0AF2" w:rsidRDefault="0097559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3 234,5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99676" w14:textId="06C81795" w:rsidR="00D17ABD" w:rsidRPr="00DB0AF2" w:rsidRDefault="0097559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3 234,5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E1DEF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3F3755" w14:textId="31580C1E" w:rsidR="00D17ABD" w:rsidRPr="00DB0AF2" w:rsidRDefault="0097559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3 234,5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AAC18" w14:textId="2C3DDA41" w:rsidR="00D17ABD" w:rsidRPr="00DB0AF2" w:rsidRDefault="0097559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3 234,5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E8E412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247BB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68576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AC001" w14:textId="77777777" w:rsidR="00D17ABD" w:rsidRPr="00DB0AF2" w:rsidRDefault="00D17AB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</w:tbl>
    <w:p w14:paraId="0A586E97" w14:textId="77777777" w:rsidR="006C32AE" w:rsidRPr="00DB0AF2" w:rsidRDefault="006C32AE" w:rsidP="00A92D87">
      <w:pPr>
        <w:spacing w:after="12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bg-BG" w:eastAsia="bg-BG"/>
        </w:rPr>
      </w:pPr>
    </w:p>
    <w:p w14:paraId="08B0E605" w14:textId="77777777" w:rsidR="006C32AE" w:rsidRPr="00DB0AF2" w:rsidRDefault="006C32AE" w:rsidP="00A92D87">
      <w:pPr>
        <w:spacing w:after="12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bg-BG" w:eastAsia="bg-BG"/>
        </w:rPr>
      </w:pPr>
    </w:p>
    <w:p w14:paraId="05751381" w14:textId="77777777" w:rsidR="00307B39" w:rsidRPr="00DB0AF2" w:rsidRDefault="00307B39" w:rsidP="00A92D87">
      <w:pPr>
        <w:spacing w:after="12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bg-BG" w:eastAsia="bg-BG"/>
        </w:rPr>
      </w:pPr>
    </w:p>
    <w:tbl>
      <w:tblPr>
        <w:tblW w:w="11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3115"/>
        <w:gridCol w:w="850"/>
        <w:gridCol w:w="850"/>
        <w:gridCol w:w="850"/>
        <w:gridCol w:w="851"/>
        <w:gridCol w:w="851"/>
        <w:gridCol w:w="995"/>
        <w:gridCol w:w="716"/>
        <w:gridCol w:w="712"/>
        <w:gridCol w:w="852"/>
      </w:tblGrid>
      <w:tr w:rsidR="006C32AE" w:rsidRPr="00DB0AF2" w14:paraId="505091DF" w14:textId="77777777" w:rsidTr="000E0416">
        <w:trPr>
          <w:trHeight w:val="420"/>
          <w:jc w:val="center"/>
        </w:trPr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779EC7D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Код*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1B727332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ОБЛАСТИ НА ПОЛИТИКИ</w:t>
            </w:r>
          </w:p>
          <w:p w14:paraId="10B9FB57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 БЮДЖЕТНИ ПРОГРАМИ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49EBF898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Консолидирани разходи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7CACBDB3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09F67E1B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разходи</w:t>
            </w:r>
          </w:p>
        </w:tc>
      </w:tr>
      <w:tr w:rsidR="006C32AE" w:rsidRPr="00DB0AF2" w14:paraId="61761E8C" w14:textId="77777777" w:rsidTr="000E0416">
        <w:trPr>
          <w:trHeight w:val="330"/>
          <w:jc w:val="center"/>
        </w:trPr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3DF8FD77" w14:textId="77777777" w:rsidR="006C32AE" w:rsidRPr="00DB0AF2" w:rsidRDefault="006C32A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142095D3" w14:textId="03508772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(Прогноза за 202</w:t>
            </w:r>
            <w:r w:rsidR="00215CB6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г.)</w:t>
            </w:r>
          </w:p>
          <w:p w14:paraId="41208017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</w:tcPr>
          <w:p w14:paraId="16DED44A" w14:textId="77777777" w:rsidR="006C32AE" w:rsidRPr="00DB0AF2" w:rsidRDefault="006C32A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7D82DDDE" w14:textId="77777777" w:rsidR="006C32AE" w:rsidRPr="00DB0AF2" w:rsidRDefault="006C32A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20867653" w14:textId="77777777" w:rsidR="006C32AE" w:rsidRPr="00DB0AF2" w:rsidRDefault="006C32A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6C32AE" w:rsidRPr="00DB0AF2" w14:paraId="6CDC2650" w14:textId="77777777" w:rsidTr="000E0416">
        <w:trPr>
          <w:trHeight w:val="114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0B7EDD3E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1CFA5B15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(в хил. лв.)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4B84FA03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47782692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676C94F1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</w:tcPr>
          <w:p w14:paraId="4B9ABC97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A41BAEF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16AD20A5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ведомст</w:t>
            </w:r>
          </w:p>
          <w:p w14:paraId="0ACA07CD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399FD3F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5950F16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270977D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34703761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админи</w:t>
            </w:r>
          </w:p>
          <w:p w14:paraId="50095B15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стриранни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1F8131E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5021B3F" w14:textId="77777777" w:rsidR="006C32AE" w:rsidRPr="00DB0AF2" w:rsidRDefault="006C32A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</w:tr>
      <w:tr w:rsidR="00777338" w:rsidRPr="00DB0AF2" w14:paraId="4E6EBCC1" w14:textId="77777777" w:rsidTr="000E0416">
        <w:trPr>
          <w:trHeight w:val="33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B6B097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7100.00.00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16F7D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EF80E" w14:textId="080296E2" w:rsidR="00777338" w:rsidRPr="00DB0AF2" w:rsidRDefault="0067553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5B1011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F35C8" w14:textId="5E1E3BE1" w:rsidR="00777338" w:rsidRPr="00DB0AF2" w:rsidRDefault="0067553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CA35D8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F2DE0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F934A" w14:textId="1DA5F601" w:rsidR="00777338" w:rsidRPr="00DB0AF2" w:rsidRDefault="0067553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CA35D8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2381A" w14:textId="16F7186D" w:rsidR="00777338" w:rsidRPr="00DB0AF2" w:rsidRDefault="0067553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CA35D8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1C7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3744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44A5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5605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4DE85DF6" w14:textId="77777777" w:rsidTr="000E0416">
        <w:trPr>
          <w:trHeight w:val="33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094C2822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49AC6908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6463916" w14:textId="2E89698C" w:rsidR="00777338" w:rsidRPr="00DB0AF2" w:rsidRDefault="005B101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675533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944, 8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F08F162" w14:textId="56F94FF0" w:rsidR="00777338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675533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944, 8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5212820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340D2047" w14:textId="62326608" w:rsidR="00777338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675533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944, 8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69C16A9" w14:textId="6A15A490" w:rsidR="00777338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675533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944, 8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D1E4D8D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E91F34F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0301CC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0CCDA89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1F922D28" w14:textId="77777777" w:rsidTr="00FF2E55">
        <w:trPr>
          <w:trHeight w:val="69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975F1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7100.01.01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E801B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"Подобряване на политиките и регулациите в сектора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578AE" w14:textId="77777777" w:rsidR="00777338" w:rsidRPr="00DB0AF2" w:rsidRDefault="00EF65E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3 911, 6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8235" w14:textId="77777777" w:rsidR="00777338" w:rsidRPr="00DB0AF2" w:rsidRDefault="00EF65E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3 911, 6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6DA4F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E1E53C" w14:textId="77777777" w:rsidR="00777338" w:rsidRPr="00DB0AF2" w:rsidRDefault="00EF65E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241527" w14:textId="77777777" w:rsidR="00777338" w:rsidRPr="00DB0AF2" w:rsidRDefault="00EF65E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3 911, 6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C314A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BBF98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210A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56F78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23C1372D" w14:textId="77777777" w:rsidTr="00141B5C">
        <w:trPr>
          <w:trHeight w:val="915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B13D9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7100.01.02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54E24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37A8A" w14:textId="2D8D3A26" w:rsidR="006624E3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  <w:p w14:paraId="03E0FA92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96A69" w14:textId="4C01FADF" w:rsidR="006624E3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  <w:p w14:paraId="437420E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F00D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6FA6BA" w14:textId="3C9FD856" w:rsidR="006624E3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  <w:p w14:paraId="775BDBA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066458" w14:textId="2E65462D" w:rsidR="006624E3" w:rsidRPr="00DB0AF2" w:rsidRDefault="00CA35D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  <w:p w14:paraId="02445352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3D31FB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31EB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E0343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FDE5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4853C468" w14:textId="77777777" w:rsidTr="00627CE3">
        <w:trPr>
          <w:trHeight w:val="304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E9117" w14:textId="77777777" w:rsidR="00777338" w:rsidRPr="00DB0AF2" w:rsidRDefault="00777338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7100.02.00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C0EDBC" w14:textId="77777777" w:rsidR="00777338" w:rsidRPr="00DB0AF2" w:rsidRDefault="00777338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CF89F" w14:textId="6BA76F5B" w:rsidR="00777338" w:rsidRPr="00DB0AF2" w:rsidRDefault="0092690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3 234,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D5DC" w14:textId="2B0B3533" w:rsidR="00777338" w:rsidRPr="00DB0AF2" w:rsidRDefault="0092690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3 234,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B3A8D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22711" w14:textId="7A0F34D9" w:rsidR="00777338" w:rsidRPr="00DB0AF2" w:rsidRDefault="0092690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3 234,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1639C" w14:textId="027B90E9" w:rsidR="00777338" w:rsidRPr="00DB0AF2" w:rsidRDefault="0092690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3 234,</w:t>
            </w:r>
            <w:r w:rsidR="006624E3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B7267F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CB34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655CE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67D5B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</w:tbl>
    <w:p w14:paraId="0815F756" w14:textId="77777777" w:rsidR="00B23049" w:rsidRPr="00DB0AF2" w:rsidRDefault="00B23049" w:rsidP="00A92D87">
      <w:pPr>
        <w:spacing w:after="12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bg-BG" w:eastAsia="bg-BG"/>
        </w:rPr>
      </w:pPr>
    </w:p>
    <w:p w14:paraId="4DBE5E75" w14:textId="77777777" w:rsidR="00B23049" w:rsidRPr="00DB0AF2" w:rsidRDefault="00B23049" w:rsidP="00A92D87">
      <w:pPr>
        <w:spacing w:after="12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bg-BG" w:eastAsia="bg-BG"/>
        </w:rPr>
      </w:pPr>
    </w:p>
    <w:p w14:paraId="1B3A7B88" w14:textId="77777777" w:rsidR="00B23049" w:rsidRPr="00DB0AF2" w:rsidRDefault="00B23049" w:rsidP="00A92D87">
      <w:pPr>
        <w:spacing w:after="12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bg-BG" w:eastAsia="bg-BG"/>
        </w:rPr>
      </w:pPr>
    </w:p>
    <w:tbl>
      <w:tblPr>
        <w:tblW w:w="11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3115"/>
        <w:gridCol w:w="850"/>
        <w:gridCol w:w="850"/>
        <w:gridCol w:w="850"/>
        <w:gridCol w:w="851"/>
        <w:gridCol w:w="851"/>
        <w:gridCol w:w="995"/>
        <w:gridCol w:w="716"/>
        <w:gridCol w:w="712"/>
        <w:gridCol w:w="852"/>
      </w:tblGrid>
      <w:tr w:rsidR="00CA0D07" w:rsidRPr="00DB0AF2" w14:paraId="465AE2A5" w14:textId="77777777" w:rsidTr="00711B5A">
        <w:trPr>
          <w:trHeight w:val="420"/>
          <w:jc w:val="center"/>
        </w:trPr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DA1DFC2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Код*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3611D6AA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ОБЛАСТИ НА ПОЛИТИКИ</w:t>
            </w:r>
          </w:p>
          <w:p w14:paraId="656512A5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И БЮДЖЕТНИ ПРОГРАМИ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71892A71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Консолидирани разходи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362E1D79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222D7E81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разходи</w:t>
            </w:r>
          </w:p>
        </w:tc>
      </w:tr>
      <w:tr w:rsidR="00CA0D07" w:rsidRPr="00DB0AF2" w14:paraId="387451E8" w14:textId="77777777" w:rsidTr="00711B5A">
        <w:trPr>
          <w:trHeight w:val="330"/>
          <w:jc w:val="center"/>
        </w:trPr>
        <w:tc>
          <w:tcPr>
            <w:tcW w:w="1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7B5AE3B" w14:textId="77777777" w:rsidR="00CA0D07" w:rsidRPr="00DB0AF2" w:rsidRDefault="00CA0D07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vAlign w:val="center"/>
            <w:hideMark/>
          </w:tcPr>
          <w:p w14:paraId="7FE9E28C" w14:textId="2380056B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(Прогноза за 202</w:t>
            </w:r>
            <w:r w:rsidR="00215CB6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г.)</w:t>
            </w:r>
          </w:p>
          <w:p w14:paraId="4AA52240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</w:tcPr>
          <w:p w14:paraId="3C1FC1CC" w14:textId="77777777" w:rsidR="00CA0D07" w:rsidRPr="00DB0AF2" w:rsidRDefault="00CA0D07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295A9311" w14:textId="77777777" w:rsidR="00CA0D07" w:rsidRPr="00DB0AF2" w:rsidRDefault="00CA0D07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 w:themeFill="accent5"/>
            <w:vAlign w:val="center"/>
            <w:hideMark/>
          </w:tcPr>
          <w:p w14:paraId="12C8B27E" w14:textId="77777777" w:rsidR="00CA0D07" w:rsidRPr="00DB0AF2" w:rsidRDefault="00CA0D07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CA0D07" w:rsidRPr="00DB0AF2" w14:paraId="7673DDCC" w14:textId="77777777" w:rsidTr="00711B5A">
        <w:trPr>
          <w:trHeight w:val="114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61770BB8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BACC6" w:themeFill="accent5"/>
            <w:vAlign w:val="center"/>
            <w:hideMark/>
          </w:tcPr>
          <w:p w14:paraId="2F0974E6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(в хил. лв.)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8D67A57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77202CD3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286496F6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</w:tcPr>
          <w:p w14:paraId="36001C08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3D402F61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62667939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ведомст</w:t>
            </w:r>
          </w:p>
          <w:p w14:paraId="10456982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вени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51ED65FC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B6E5282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2601685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Общо</w:t>
            </w:r>
          </w:p>
          <w:p w14:paraId="6B4CEF97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админи</w:t>
            </w:r>
          </w:p>
          <w:p w14:paraId="019056B1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стриранни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95A67E5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бюджета на ПРБ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3C507A62" w14:textId="77777777" w:rsidR="00CA0D07" w:rsidRPr="00DB0AF2" w:rsidRDefault="00CA0D0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  <w:t>По други бюджети и сметки за средства от ЕС</w:t>
            </w:r>
          </w:p>
        </w:tc>
      </w:tr>
      <w:tr w:rsidR="00777338" w:rsidRPr="00DB0AF2" w14:paraId="50704C80" w14:textId="77777777" w:rsidTr="00711B5A">
        <w:trPr>
          <w:trHeight w:val="33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0DBAF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7100.00.00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C8BD16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Общо разходи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AE024" w14:textId="68901B17" w:rsidR="00777338" w:rsidRPr="00DB0AF2" w:rsidRDefault="004574E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011B40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5952D" w14:textId="25C67C0F" w:rsidR="00777338" w:rsidRPr="00DB0AF2" w:rsidRDefault="004574EA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011B40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179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8BFDB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50C9A" w14:textId="6F152AD2" w:rsidR="00777338" w:rsidRPr="00DB0AF2" w:rsidRDefault="004574E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011B40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133D4" w14:textId="0CA3B80D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011B40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7</w:t>
            </w:r>
            <w:r w:rsidR="009269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179,</w:t>
            </w:r>
            <w:r w:rsidR="004574EA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E3B9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AEBA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BE91E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AEBAE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6D91CEFF" w14:textId="77777777" w:rsidTr="00711B5A">
        <w:trPr>
          <w:trHeight w:val="33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7F339F9D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14:paraId="7A7F576C" w14:textId="77777777" w:rsidR="00777338" w:rsidRPr="00DB0AF2" w:rsidRDefault="00777338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249C126" w14:textId="2B00C6EA" w:rsidR="00777338" w:rsidRPr="00DB0AF2" w:rsidRDefault="00011B40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F15F66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2838C78" w14:textId="2DD381D8" w:rsidR="00777338" w:rsidRPr="00DB0AF2" w:rsidRDefault="00011B40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F15F66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944,8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BB0C43D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7655789" w14:textId="4132DC7D" w:rsidR="00777338" w:rsidRPr="00DB0AF2" w:rsidRDefault="00011B40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927887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944</w:t>
            </w:r>
            <w:r w:rsidR="00F15F66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05DC1AE2" w14:textId="02D3CA43" w:rsidR="00777338" w:rsidRPr="00DB0AF2" w:rsidRDefault="00011B40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23</w:t>
            </w:r>
            <w:r w:rsidR="00927887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944,</w:t>
            </w:r>
            <w:r w:rsidR="00F15F66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8000A2B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4930B0E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81C067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6307F55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6155CA64" w14:textId="77777777" w:rsidTr="001D1D68">
        <w:trPr>
          <w:trHeight w:val="69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EF4CA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7100.01.01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1AF70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Бюджетна програма "Подобряване на политиките и регулациите в сектора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45586" w14:textId="66109C89" w:rsidR="00777338" w:rsidRPr="00DB0AF2" w:rsidRDefault="00927887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1B6A5" w14:textId="77777777" w:rsidR="00777338" w:rsidRPr="00DB0AF2" w:rsidRDefault="0092788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3 911, 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89DED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F5999" w14:textId="75FA5DFB" w:rsidR="00777338" w:rsidRPr="00DB0AF2" w:rsidRDefault="00927887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D2DE0" w14:textId="37F2EF13" w:rsidR="00777338" w:rsidRPr="00DB0AF2" w:rsidRDefault="00927887" w:rsidP="009269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3 911,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5EEC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5FA45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F08D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65BC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29ECFC0D" w14:textId="77777777" w:rsidTr="00711B5A">
        <w:trPr>
          <w:trHeight w:val="915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24A27" w14:textId="77777777" w:rsidR="00777338" w:rsidRPr="00DB0AF2" w:rsidRDefault="00777338" w:rsidP="00A92D8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7100.01.02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237C42" w14:textId="77777777" w:rsidR="00777338" w:rsidRPr="00DB0AF2" w:rsidRDefault="00777338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Бюджетна програма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2AB66" w14:textId="30AEA89C" w:rsidR="00777338" w:rsidRPr="00DB0AF2" w:rsidRDefault="00011B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  <w:p w14:paraId="79561D1A" w14:textId="77777777" w:rsidR="00884F6E" w:rsidRPr="00DB0AF2" w:rsidRDefault="00884F6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75F5C" w14:textId="1213B9B4" w:rsidR="00777338" w:rsidRPr="00DB0AF2" w:rsidRDefault="00011B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2426E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BB7976" w14:textId="4042F9B1" w:rsidR="00777338" w:rsidRPr="00DB0AF2" w:rsidRDefault="00011B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F7550" w14:textId="1CA61E15" w:rsidR="00777338" w:rsidRPr="00DB0AF2" w:rsidRDefault="00011B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20</w:t>
            </w:r>
            <w:r w:rsidR="0040654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033,2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468EA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98D3C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C016C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F8924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77338" w:rsidRPr="00DB0AF2" w14:paraId="26EF3000" w14:textId="77777777" w:rsidTr="00711B5A">
        <w:trPr>
          <w:trHeight w:val="330"/>
          <w:jc w:val="center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E4DA0" w14:textId="77777777" w:rsidR="00777338" w:rsidRPr="00DB0AF2" w:rsidRDefault="00777338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7100.02.00</w:t>
            </w:r>
          </w:p>
        </w:tc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4B0DF" w14:textId="77777777" w:rsidR="00777338" w:rsidRPr="00DB0AF2" w:rsidRDefault="00777338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01E6" w14:textId="3FC2F8EE" w:rsidR="00777338" w:rsidRPr="00DB0AF2" w:rsidRDefault="00C32F3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3 234,</w:t>
            </w:r>
            <w:r w:rsidR="00FC0FB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FB8CE" w14:textId="5D80E0BF" w:rsidR="00777338" w:rsidRPr="00DB0AF2" w:rsidRDefault="00C32F3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3 234,</w:t>
            </w:r>
            <w:r w:rsidR="00FC0FB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1B863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B8A0E" w14:textId="54917CDF" w:rsidR="00777338" w:rsidRPr="00DB0AF2" w:rsidRDefault="00EC0DD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</w:t>
            </w:r>
            <w:r w:rsidR="00C32F3A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234</w:t>
            </w:r>
            <w:r w:rsidR="00C32F3A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="00777338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ABF7A1" w14:textId="59D790DA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</w:t>
            </w:r>
            <w:r w:rsidR="00C32F3A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="00EC0DDB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234</w:t>
            </w:r>
            <w:r w:rsidR="00C32F3A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7AC57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B38B6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B4CF2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3CDE8" w14:textId="77777777" w:rsidR="00777338" w:rsidRPr="00DB0AF2" w:rsidRDefault="0077733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</w:tbl>
    <w:p w14:paraId="7B22A6BE" w14:textId="77777777" w:rsidR="00CC3ABA" w:rsidRDefault="00CC3ABA" w:rsidP="00A92D8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bookmarkStart w:id="15" w:name="_Toc370402909"/>
    </w:p>
    <w:p w14:paraId="3283E67F" w14:textId="77210129" w:rsidR="00C56790" w:rsidRPr="00DB0AF2" w:rsidRDefault="00C56790" w:rsidP="00A92D8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Описание на финансиране</w:t>
      </w:r>
      <w:bookmarkEnd w:id="15"/>
      <w:r w:rsidR="006A77E3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то на консолидираните разходи</w:t>
      </w:r>
    </w:p>
    <w:p w14:paraId="092E5BAD" w14:textId="77777777" w:rsidR="00F87647" w:rsidRPr="00DB0AF2" w:rsidRDefault="00F87647" w:rsidP="00A92D8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1263"/>
        <w:gridCol w:w="1538"/>
        <w:gridCol w:w="1603"/>
      </w:tblGrid>
      <w:tr w:rsidR="00B5200F" w:rsidRPr="00DB0AF2" w14:paraId="4C4CDD70" w14:textId="77777777" w:rsidTr="00F87647">
        <w:trPr>
          <w:trHeight w:val="668"/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527F9E8A" w14:textId="655563AB" w:rsidR="00B5200F" w:rsidRPr="00DB0AF2" w:rsidRDefault="006A77E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lastRenderedPageBreak/>
              <w:t>Ф</w:t>
            </w:r>
            <w:r w:rsidR="00B5200F"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инансиране на консолидираните разходи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, обхванати в програмния бюджет </w:t>
            </w:r>
            <w:r w:rsidR="00B5200F"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 </w:t>
            </w:r>
            <w:r w:rsidR="00B5200F"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(хил. лв.)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4F1F1CC" w14:textId="77777777" w:rsidR="00B5200F" w:rsidRPr="00DB0AF2" w:rsidRDefault="00B520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</w:t>
            </w:r>
            <w:r w:rsidR="00C118C9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ект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</w:t>
            </w:r>
          </w:p>
          <w:p w14:paraId="50D5D488" w14:textId="31B83E7D" w:rsidR="00B5200F" w:rsidRPr="00DB0AF2" w:rsidRDefault="00B520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2B6E7B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3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364752CD" w14:textId="77777777" w:rsidR="00B5200F" w:rsidRPr="00DB0AF2" w:rsidRDefault="00B520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Прогноза </w:t>
            </w:r>
          </w:p>
          <w:p w14:paraId="694063CD" w14:textId="428874CB" w:rsidR="00B5200F" w:rsidRPr="00DB0AF2" w:rsidRDefault="00B520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2B6E7B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4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6641ADCD" w14:textId="77777777" w:rsidR="00B5200F" w:rsidRPr="00DB0AF2" w:rsidRDefault="00B520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Прогноза </w:t>
            </w:r>
          </w:p>
          <w:p w14:paraId="00B574C2" w14:textId="2364EC5D" w:rsidR="00B5200F" w:rsidRPr="00DB0AF2" w:rsidRDefault="00B520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202</w:t>
            </w:r>
            <w:r w:rsidR="002B6E7B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5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C56790" w:rsidRPr="00DB0AF2" w14:paraId="321E058B" w14:textId="77777777" w:rsidTr="00F87647">
        <w:trPr>
          <w:trHeight w:val="69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7FCE9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E592C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FE7B8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9458E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</w:tr>
      <w:tr w:rsidR="00C76A00" w:rsidRPr="00DB0AF2" w14:paraId="7C2822F4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7EBC" w14:textId="6AED94B0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Общо </w:t>
            </w:r>
            <w:r w:rsidR="006A77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консолидирани </w:t>
            </w: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разходи: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5D8F3" w14:textId="03766C43" w:rsidR="00C76A00" w:rsidRPr="00DB0AF2" w:rsidRDefault="002B6E7B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27 179,3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0B645" w14:textId="49FA80F3" w:rsidR="00C76A00" w:rsidRPr="00DB0AF2" w:rsidRDefault="00161AD5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27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 179</w:t>
            </w:r>
            <w:r w:rsidR="00262D24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,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D66A8" w14:textId="0573DBF5" w:rsidR="00C76A00" w:rsidRPr="00DB0AF2" w:rsidRDefault="00161AD5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27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 179</w:t>
            </w:r>
            <w:r w:rsidR="00262D24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,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3</w:t>
            </w:r>
          </w:p>
        </w:tc>
      </w:tr>
      <w:tr w:rsidR="00C76A00" w:rsidRPr="00DB0AF2" w14:paraId="41635570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E872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Общо разчетено финансиране: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F365A" w14:textId="3B388DE7" w:rsidR="00C76A00" w:rsidRPr="00DB0AF2" w:rsidRDefault="002B6E7B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27 179,3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0BD7" w14:textId="072AAAAF" w:rsidR="00C76A00" w:rsidRPr="00DB0AF2" w:rsidRDefault="00161AD5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27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 179</w:t>
            </w:r>
            <w:r w:rsidR="00262D24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,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F538" w14:textId="46D57338" w:rsidR="00C76A00" w:rsidRPr="00DB0AF2" w:rsidRDefault="00161AD5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27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 179</w:t>
            </w:r>
            <w:r w:rsidR="00262D24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,</w:t>
            </w:r>
            <w:r w:rsidR="002306F3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  <w:t>3</w:t>
            </w:r>
          </w:p>
        </w:tc>
      </w:tr>
      <w:tr w:rsidR="00C76A00" w:rsidRPr="00DB0AF2" w14:paraId="283C769A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957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  По бюджета на ПРБ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8B54D" w14:textId="7036FB97" w:rsidR="00C76A00" w:rsidRPr="00DB0AF2" w:rsidRDefault="00A90B88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27</w:t>
            </w:r>
            <w:r w:rsidR="00577426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 xml:space="preserve"> 1</w:t>
            </w:r>
            <w:r w:rsidR="002B6E7B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79</w:t>
            </w:r>
            <w:r w:rsidR="00262D24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="002B6E7B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03BBD" w14:textId="4E47D73A" w:rsidR="00C76A00" w:rsidRPr="00DB0AF2" w:rsidRDefault="00161AD5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27</w:t>
            </w:r>
            <w:r w:rsidR="00577426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 xml:space="preserve"> 179</w:t>
            </w:r>
            <w:r w:rsidR="00262D24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="00577426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0A9BD" w14:textId="32F9261B" w:rsidR="00C76A00" w:rsidRPr="00DB0AF2" w:rsidRDefault="00161AD5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27</w:t>
            </w:r>
            <w:r w:rsidR="00577426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 179</w:t>
            </w:r>
            <w:r w:rsidR="00262D24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="00577426" w:rsidRPr="00DB0AF2"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  <w:t>3</w:t>
            </w:r>
          </w:p>
        </w:tc>
      </w:tr>
      <w:tr w:rsidR="00C76A00" w:rsidRPr="00DB0AF2" w14:paraId="75E0D517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B9A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  По други бюджети и сметки за средства от ЕС, в т.ч. от: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FCBA1" w14:textId="76C11C6D" w:rsidR="00C76A00" w:rsidRPr="00DB0AF2" w:rsidRDefault="00C76A0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39A4F" w14:textId="77777777" w:rsidR="00C76A00" w:rsidRPr="00DB0AF2" w:rsidRDefault="00C76A0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92BA" w14:textId="77777777" w:rsidR="00C76A00" w:rsidRPr="00DB0AF2" w:rsidRDefault="00C76A0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C76A00" w:rsidRPr="00DB0AF2" w14:paraId="5082CEB4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C65F" w14:textId="35A60C95" w:rsidR="00C76A00" w:rsidRPr="006A77E3" w:rsidRDefault="00C76A00" w:rsidP="006A77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Централния бюджет</w:t>
            </w:r>
            <w:r w:rsidR="006A77E3"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, в т.ч.: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5FD75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94E44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5B99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C76A00" w:rsidRPr="00DB0AF2" w14:paraId="0436DBA1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C3A" w14:textId="63D8EF61" w:rsidR="00C76A00" w:rsidRPr="00D61CC3" w:rsidRDefault="006A77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 </w:t>
            </w:r>
            <w:r w:rsidR="00C76A00" w:rsidRPr="00D61CC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="00C76A00" w:rsidRPr="00D61C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Държавни инвестиционни заеми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C08EE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F86D4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29DC" w14:textId="77777777" w:rsidR="00C76A00" w:rsidRPr="00DB0AF2" w:rsidRDefault="00C76A0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C76A00" w:rsidRPr="00DB0AF2" w14:paraId="58EDC8DE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8F5" w14:textId="6A9EA8DD" w:rsidR="00C76A00" w:rsidRPr="006A77E3" w:rsidRDefault="00C76A00" w:rsidP="006A77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Сметки за средства от ЕС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B650F" w14:textId="5E8055E5" w:rsidR="00C76A00" w:rsidRPr="00DB0AF2" w:rsidRDefault="00C76A0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0B310" w14:textId="77777777" w:rsidR="00C76A00" w:rsidRPr="00DB0AF2" w:rsidRDefault="00C76A0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32A5" w14:textId="77777777" w:rsidR="00C76A00" w:rsidRPr="00DB0AF2" w:rsidRDefault="00C76A0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C56790" w:rsidRPr="00DB0AF2" w14:paraId="69E23550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030" w14:textId="3C6546B5" w:rsidR="00C56790" w:rsidRPr="006A77E3" w:rsidRDefault="006A77E3" w:rsidP="006A77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A77E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·</w:t>
            </w:r>
            <w:r w:rsidR="00C56790"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Други програми и инициативи, по които Република България е страна-партньор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86EB9" w14:textId="77777777" w:rsidR="00C56790" w:rsidRPr="00DB0AF2" w:rsidRDefault="00C5679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C8E85" w14:textId="77777777" w:rsidR="00C56790" w:rsidRPr="00DB0AF2" w:rsidRDefault="00C5679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43998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C56790" w:rsidRPr="00DB0AF2" w14:paraId="449CB522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EA4" w14:textId="7B2AA977" w:rsidR="00C56790" w:rsidRPr="006A77E3" w:rsidRDefault="00C56790" w:rsidP="006A77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Други програми и други донори по бюджета на ПРБ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E7BA" w14:textId="77777777" w:rsidR="00C56790" w:rsidRPr="00DB0AF2" w:rsidRDefault="00C5679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DB5B7" w14:textId="77777777" w:rsidR="00C56790" w:rsidRPr="00DB0AF2" w:rsidRDefault="00C5679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123F0" w14:textId="77777777" w:rsidR="00C56790" w:rsidRPr="00DB0AF2" w:rsidRDefault="00C56790" w:rsidP="00A92D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C56790" w:rsidRPr="00DB0AF2" w14:paraId="59073488" w14:textId="77777777" w:rsidTr="00F87647">
        <w:trPr>
          <w:trHeight w:val="252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86F" w14:textId="03777F5B" w:rsidR="00C56790" w:rsidRPr="006A77E3" w:rsidRDefault="00C56790" w:rsidP="006A77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Други бюджетни организации, включени в консол</w:t>
            </w:r>
            <w:r w:rsidR="00A74E86"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и</w:t>
            </w:r>
            <w:r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дираната фискална програма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9676C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15FB2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0F1C0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  <w:tr w:rsidR="00C56790" w:rsidRPr="00DB0AF2" w14:paraId="2DB8D4E2" w14:textId="77777777" w:rsidTr="00226EA7">
        <w:trPr>
          <w:trHeight w:val="217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720D3" w14:textId="71A8DFDD" w:rsidR="00C56790" w:rsidRPr="006A77E3" w:rsidRDefault="00C56790" w:rsidP="006A77E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A77E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g-BG"/>
              </w:rPr>
              <w:t>Други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2E2D7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5480A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9A416" w14:textId="77777777" w:rsidR="00C56790" w:rsidRPr="00DB0AF2" w:rsidRDefault="00C56790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  <w:tr w:rsidR="00226EA7" w:rsidRPr="00DB0AF2" w14:paraId="6037A6F5" w14:textId="77777777" w:rsidTr="00F87647">
        <w:trPr>
          <w:trHeight w:val="217"/>
          <w:jc w:val="center"/>
        </w:trPr>
        <w:tc>
          <w:tcPr>
            <w:tcW w:w="4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889B" w14:textId="77777777" w:rsidR="00226EA7" w:rsidRPr="00DB0AF2" w:rsidRDefault="00226EA7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8776" w14:textId="77777777" w:rsidR="00226EA7" w:rsidRPr="00DB0AF2" w:rsidRDefault="00226EA7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9BF3" w14:textId="77777777" w:rsidR="00226EA7" w:rsidRPr="00DB0AF2" w:rsidRDefault="00226EA7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98A33" w14:textId="77777777" w:rsidR="00226EA7" w:rsidRPr="00DB0AF2" w:rsidRDefault="00226EA7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26CBA35E" w14:textId="77777777" w:rsidR="00DF0CC3" w:rsidRPr="00DB0AF2" w:rsidRDefault="00DF0CC3" w:rsidP="00A92D87">
      <w:pPr>
        <w:keepNext/>
        <w:pageBreakBefore/>
        <w:tabs>
          <w:tab w:val="num" w:pos="454"/>
        </w:tabs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16" w:name="_Toc370402910"/>
      <w:bookmarkStart w:id="17" w:name="_Toc382332167"/>
      <w:bookmarkStart w:id="18" w:name="_Toc370402923"/>
      <w:bookmarkStart w:id="19" w:name="_Toc382332179"/>
      <w:bookmarkStart w:id="20" w:name="_Toc370402924"/>
      <w:bookmarkStart w:id="21" w:name="_Toc382332180"/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 xml:space="preserve">V. </w:t>
      </w:r>
      <w:r w:rsidR="00CA0D07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ОПИСАНИЕ НА </w:t>
      </w: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бюджетн</w:t>
      </w:r>
      <w:r w:rsidR="00CA0D07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ИТЕ</w:t>
      </w: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 програми</w:t>
      </w:r>
      <w:bookmarkEnd w:id="16"/>
      <w:bookmarkEnd w:id="17"/>
      <w:r w:rsidR="00CA0D07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 И РАЗПРЕДЕЛЕНИЕ ПО ВЕДОМСТВЕНИ И АДМИНИСТРИРАНИ РАЗХОДИ</w:t>
      </w:r>
    </w:p>
    <w:p w14:paraId="6D4708A4" w14:textId="77777777" w:rsidR="00DF0CC3" w:rsidRPr="00DB0AF2" w:rsidRDefault="00DF0CC3" w:rsidP="00A92D87">
      <w:pPr>
        <w:keepNext/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7100.01.01 </w:t>
      </w:r>
      <w:r w:rsidR="00CA0D07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БЮДЖЕТНА ПРОГРАМА </w:t>
      </w: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„ПОДОБРЯВАНЕ НА ПОЛИТИКИТЕ И РЕГУЛАЦИИТЕ В СЕКТОРА НА ТУРИЗМА”</w:t>
      </w:r>
      <w:bookmarkEnd w:id="18"/>
      <w:bookmarkEnd w:id="19"/>
    </w:p>
    <w:p w14:paraId="3CD86CE0" w14:textId="77777777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Цели на бюджетната програмата</w:t>
      </w:r>
    </w:p>
    <w:p w14:paraId="55D5A44A" w14:textId="77777777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Приоритетните цели на програмата ще бъдат съобразени с основни цели на провежданата правителствена политика в областта на туризма за създаване на условия за неговото развитие като приоритетен отрасъл за страната, а именно:</w:t>
      </w:r>
    </w:p>
    <w:p w14:paraId="5768BCDF" w14:textId="77777777" w:rsidR="00097258" w:rsidRDefault="0019283F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>Усъвършенстване на нормативната рамка и политиките за подобряване на околната и бизнес средата</w:t>
      </w:r>
      <w:r w:rsidR="00343B8F" w:rsidRPr="0009725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61C12" w:rsidRPr="00097258">
        <w:rPr>
          <w:rFonts w:ascii="Times New Roman" w:hAnsi="Times New Roman" w:cs="Times New Roman"/>
          <w:sz w:val="24"/>
          <w:szCs w:val="24"/>
          <w:lang w:val="bg-BG"/>
        </w:rPr>
        <w:t xml:space="preserve"> и редуциране на административната тежест</w:t>
      </w:r>
      <w:r w:rsidRPr="00097258">
        <w:rPr>
          <w:rFonts w:ascii="Times New Roman" w:hAnsi="Times New Roman" w:cs="Times New Roman"/>
          <w:sz w:val="24"/>
          <w:szCs w:val="24"/>
          <w:lang w:val="bg-BG"/>
        </w:rPr>
        <w:t xml:space="preserve"> в туристическия сектор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221006A4" w14:textId="77777777" w:rsidR="00097258" w:rsidRDefault="0019283F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>Развитие на туристическите продукти за подобряване на преживяването на туристите в дестинацията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C0FF034" w14:textId="77777777" w:rsidR="00097258" w:rsidRDefault="00294EE0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>Постигане на ефективна координация между институциите и интегриране на туризма в свързаните с него секторни политики. Взаимо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действие с туристическия бизнес;</w:t>
      </w:r>
    </w:p>
    <w:p w14:paraId="41276F0E" w14:textId="77777777" w:rsidR="00097258" w:rsidRDefault="00294EE0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 xml:space="preserve">Ефективно функциониране на единната информационна платформа </w:t>
      </w:r>
      <w:r w:rsidR="00DF0CC3" w:rsidRPr="00097258">
        <w:rPr>
          <w:rFonts w:ascii="Times New Roman" w:hAnsi="Times New Roman" w:cs="Times New Roman"/>
          <w:sz w:val="24"/>
          <w:szCs w:val="24"/>
          <w:lang w:val="bg-BG"/>
        </w:rPr>
        <w:t>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власт.</w:t>
      </w:r>
      <w:r w:rsidR="00102F0D" w:rsidRPr="00097258">
        <w:rPr>
          <w:rFonts w:ascii="Times New Roman" w:hAnsi="Times New Roman" w:cs="Times New Roman"/>
          <w:sz w:val="24"/>
          <w:szCs w:val="24"/>
          <w:lang w:val="bg-BG"/>
        </w:rPr>
        <w:t xml:space="preserve"> Намаляван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е на сивата икономика в сектора;</w:t>
      </w:r>
    </w:p>
    <w:p w14:paraId="0B50F631" w14:textId="77777777" w:rsidR="00097258" w:rsidRDefault="00102F0D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>Създаване на условия за устойчиво развитие на туристическите райони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4A122A3" w14:textId="77777777" w:rsidR="00097258" w:rsidRDefault="00102F0D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>Развитие на човешките ресурси в туристическия сектор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A393BDD" w14:textId="77777777" w:rsidR="00097258" w:rsidRDefault="00DF0CC3" w:rsidP="00A92D87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>Утвърждаване на България като лидер в туристич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еското развитие на ЕС и региона;</w:t>
      </w:r>
    </w:p>
    <w:p w14:paraId="29FF3C08" w14:textId="77777777" w:rsidR="00097258" w:rsidRPr="00097258" w:rsidRDefault="00D53EAE" w:rsidP="00A92D87">
      <w:pPr>
        <w:numPr>
          <w:ilvl w:val="0"/>
          <w:numId w:val="8"/>
        </w:numPr>
        <w:spacing w:before="120" w:after="12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</w:rPr>
      </w:pPr>
      <w:r w:rsidRPr="00097258">
        <w:rPr>
          <w:rFonts w:ascii="Times New Roman" w:hAnsi="Times New Roman" w:cs="Times New Roman"/>
          <w:sz w:val="24"/>
          <w:szCs w:val="24"/>
          <w:lang w:val="bg-BG"/>
        </w:rPr>
        <w:t xml:space="preserve">Намаляване на броя неохраняеми морски плажове чрез възлагането им </w:t>
      </w:r>
      <w:r w:rsidR="00097258" w:rsidRPr="00097258">
        <w:rPr>
          <w:rFonts w:ascii="Times New Roman" w:hAnsi="Times New Roman" w:cs="Times New Roman"/>
          <w:sz w:val="24"/>
          <w:szCs w:val="24"/>
          <w:lang w:val="bg-BG"/>
        </w:rPr>
        <w:t>на концесия и отдаване под наем;</w:t>
      </w:r>
    </w:p>
    <w:p w14:paraId="7BA8E26B" w14:textId="6CDB5970" w:rsidR="00BD0CD3" w:rsidRDefault="00BD0CD3" w:rsidP="00A92D87">
      <w:pPr>
        <w:numPr>
          <w:ilvl w:val="0"/>
          <w:numId w:val="8"/>
        </w:numPr>
        <w:spacing w:before="120" w:after="12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lang w:val="bg-BG"/>
        </w:rPr>
      </w:pPr>
      <w:r w:rsidRPr="00097258">
        <w:rPr>
          <w:rFonts w:ascii="Times New Roman" w:hAnsi="Times New Roman" w:cs="Times New Roman"/>
          <w:sz w:val="24"/>
        </w:rPr>
        <w:t xml:space="preserve">Eфективно използване потенциала на европейски </w:t>
      </w:r>
      <w:r w:rsidR="00950BA9" w:rsidRPr="00097258">
        <w:rPr>
          <w:rFonts w:ascii="Times New Roman" w:hAnsi="Times New Roman" w:cs="Times New Roman"/>
          <w:sz w:val="24"/>
        </w:rPr>
        <w:t>и други международни</w:t>
      </w:r>
      <w:r w:rsidR="00097258" w:rsidRPr="00097258">
        <w:rPr>
          <w:rFonts w:ascii="Times New Roman" w:hAnsi="Times New Roman" w:cs="Times New Roman"/>
          <w:sz w:val="24"/>
          <w:lang w:val="bg-BG"/>
        </w:rPr>
        <w:t xml:space="preserve"> </w:t>
      </w:r>
      <w:r w:rsidRPr="00097258">
        <w:rPr>
          <w:rFonts w:ascii="Times New Roman" w:hAnsi="Times New Roman" w:cs="Times New Roman"/>
          <w:sz w:val="24"/>
          <w:lang w:val="bg-BG"/>
        </w:rPr>
        <w:t>източници на финансиране за въвеждане на конкретни мерки за активна промоция на специ</w:t>
      </w:r>
      <w:r w:rsidR="00097258">
        <w:rPr>
          <w:rFonts w:ascii="Times New Roman" w:hAnsi="Times New Roman" w:cs="Times New Roman"/>
          <w:sz w:val="24"/>
          <w:lang w:val="bg-BG"/>
        </w:rPr>
        <w:t>ализирани туристически продукти;</w:t>
      </w:r>
    </w:p>
    <w:p w14:paraId="2930087F" w14:textId="79C3129B" w:rsidR="00DF0CC3" w:rsidRPr="00097258" w:rsidRDefault="009A6EED" w:rsidP="00A92D87">
      <w:pPr>
        <w:pStyle w:val="ListParagraph"/>
        <w:numPr>
          <w:ilvl w:val="0"/>
          <w:numId w:val="8"/>
        </w:numPr>
        <w:spacing w:after="0" w:line="360" w:lineRule="auto"/>
        <w:ind w:left="142" w:firstLine="142"/>
        <w:jc w:val="both"/>
        <w:rPr>
          <w:rFonts w:ascii="Times New Roman" w:hAnsi="Times New Roman" w:cs="Times New Roman"/>
          <w:bCs/>
          <w:iCs/>
          <w:sz w:val="24"/>
          <w:szCs w:val="24"/>
          <w:lang w:eastAsia="bg-BG"/>
        </w:rPr>
      </w:pPr>
      <w:r w:rsidRPr="00097258">
        <w:rPr>
          <w:rFonts w:ascii="Times New Roman" w:eastAsia="Times New Roman" w:hAnsi="Times New Roman" w:cs="Times New Roman"/>
          <w:sz w:val="24"/>
          <w:szCs w:val="24"/>
        </w:rPr>
        <w:t>Подкрепа за туристическия сектор с цел преодоляване на влиянието на па</w:t>
      </w:r>
      <w:r w:rsidR="00950BA9" w:rsidRPr="00097258">
        <w:rPr>
          <w:rFonts w:ascii="Times New Roman" w:eastAsia="Times New Roman" w:hAnsi="Times New Roman" w:cs="Times New Roman"/>
          <w:sz w:val="24"/>
          <w:szCs w:val="24"/>
        </w:rPr>
        <w:t>ндемията</w:t>
      </w:r>
      <w:r w:rsidR="00097258" w:rsidRPr="0009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258">
        <w:rPr>
          <w:rFonts w:ascii="Times New Roman" w:eastAsia="Times New Roman" w:hAnsi="Times New Roman" w:cs="Times New Roman"/>
          <w:sz w:val="24"/>
          <w:szCs w:val="24"/>
        </w:rPr>
        <w:t>върху него, последиците от икономическата криза, в т.ч и сериозната криза на ликвидността;</w:t>
      </w:r>
    </w:p>
    <w:p w14:paraId="72F40E35" w14:textId="3A71795E" w:rsidR="00593C75" w:rsidRPr="00097258" w:rsidRDefault="009A6EED" w:rsidP="00A92D87">
      <w:pPr>
        <w:pStyle w:val="ListParagraph"/>
        <w:numPr>
          <w:ilvl w:val="0"/>
          <w:numId w:val="8"/>
        </w:numPr>
        <w:spacing w:before="120"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258">
        <w:rPr>
          <w:rFonts w:ascii="Times New Roman" w:eastAsia="Times New Roman" w:hAnsi="Times New Roman" w:cs="Times New Roman"/>
          <w:sz w:val="24"/>
          <w:szCs w:val="24"/>
        </w:rPr>
        <w:lastRenderedPageBreak/>
        <w:t>Насърчаване на мерки за развитие на туристическ</w:t>
      </w:r>
      <w:r w:rsidR="00950BA9" w:rsidRPr="00097258">
        <w:rPr>
          <w:rFonts w:ascii="Times New Roman" w:eastAsia="Times New Roman" w:hAnsi="Times New Roman" w:cs="Times New Roman"/>
          <w:sz w:val="24"/>
          <w:szCs w:val="24"/>
        </w:rPr>
        <w:t>ите услуги, които са иновативни</w:t>
      </w:r>
      <w:r w:rsidR="00097258" w:rsidRPr="0009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258">
        <w:rPr>
          <w:rFonts w:ascii="Times New Roman" w:eastAsia="Times New Roman" w:hAnsi="Times New Roman" w:cs="Times New Roman"/>
          <w:sz w:val="24"/>
          <w:szCs w:val="24"/>
        </w:rPr>
        <w:t xml:space="preserve">и адаптирани към ситуацията COVID-19 и </w:t>
      </w:r>
      <w:r w:rsidR="00343B8F" w:rsidRPr="00097258">
        <w:rPr>
          <w:rFonts w:ascii="Times New Roman" w:eastAsia="Times New Roman" w:hAnsi="Times New Roman" w:cs="Times New Roman"/>
          <w:sz w:val="24"/>
          <w:szCs w:val="24"/>
        </w:rPr>
        <w:t xml:space="preserve">след </w:t>
      </w:r>
      <w:r w:rsidRPr="00097258">
        <w:rPr>
          <w:rFonts w:ascii="Times New Roman" w:eastAsia="Times New Roman" w:hAnsi="Times New Roman" w:cs="Times New Roman"/>
          <w:sz w:val="24"/>
          <w:szCs w:val="24"/>
        </w:rPr>
        <w:t>COVID-19 (санитарни ста</w:t>
      </w:r>
      <w:r w:rsidR="00097258">
        <w:rPr>
          <w:rFonts w:ascii="Times New Roman" w:eastAsia="Times New Roman" w:hAnsi="Times New Roman" w:cs="Times New Roman"/>
          <w:sz w:val="24"/>
          <w:szCs w:val="24"/>
        </w:rPr>
        <w:t>ндарти, защита на потребителите;</w:t>
      </w:r>
    </w:p>
    <w:p w14:paraId="70693A2E" w14:textId="377A0240" w:rsidR="00253052" w:rsidRPr="00097258" w:rsidRDefault="00253052" w:rsidP="00A92D87">
      <w:pPr>
        <w:pStyle w:val="ListParagraph"/>
        <w:numPr>
          <w:ilvl w:val="0"/>
          <w:numId w:val="8"/>
        </w:numPr>
        <w:spacing w:before="120"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258">
        <w:rPr>
          <w:rFonts w:ascii="Times New Roman" w:eastAsia="Times New Roman" w:hAnsi="Times New Roman" w:cs="Times New Roman"/>
          <w:sz w:val="24"/>
          <w:szCs w:val="24"/>
        </w:rPr>
        <w:t>Обръщане на специално внимание на дигитализацията в услуга на ту</w:t>
      </w:r>
      <w:r w:rsidR="00950BA9" w:rsidRPr="00097258">
        <w:rPr>
          <w:rFonts w:ascii="Times New Roman" w:eastAsia="Times New Roman" w:hAnsi="Times New Roman" w:cs="Times New Roman"/>
          <w:sz w:val="24"/>
          <w:szCs w:val="24"/>
        </w:rPr>
        <w:t>ристическия</w:t>
      </w:r>
      <w:r w:rsidR="00097258" w:rsidRPr="00097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258">
        <w:rPr>
          <w:rFonts w:ascii="Times New Roman" w:eastAsia="Times New Roman" w:hAnsi="Times New Roman" w:cs="Times New Roman"/>
          <w:sz w:val="24"/>
          <w:szCs w:val="24"/>
        </w:rPr>
        <w:t xml:space="preserve">сектор при прилагането на регулаторните режими в условията на </w:t>
      </w:r>
      <w:r w:rsidR="004A1890" w:rsidRPr="00097258">
        <w:rPr>
          <w:rFonts w:ascii="Times New Roman" w:eastAsia="Times New Roman" w:hAnsi="Times New Roman" w:cs="Times New Roman"/>
          <w:sz w:val="24"/>
          <w:szCs w:val="24"/>
        </w:rPr>
        <w:t xml:space="preserve">пандемия от </w:t>
      </w:r>
      <w:r w:rsidRPr="00097258">
        <w:rPr>
          <w:rFonts w:ascii="Times New Roman" w:eastAsia="Times New Roman" w:hAnsi="Times New Roman" w:cs="Times New Roman"/>
          <w:sz w:val="24"/>
          <w:szCs w:val="24"/>
        </w:rPr>
        <w:t xml:space="preserve">COVID-19; </w:t>
      </w:r>
    </w:p>
    <w:p w14:paraId="1CE06A46" w14:textId="49F084A2" w:rsidR="00253052" w:rsidRPr="000330CB" w:rsidRDefault="006D1D6E" w:rsidP="00A92D87">
      <w:pPr>
        <w:pStyle w:val="ListParagraph"/>
        <w:numPr>
          <w:ilvl w:val="0"/>
          <w:numId w:val="8"/>
        </w:numPr>
        <w:spacing w:before="120"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0CB">
        <w:rPr>
          <w:rFonts w:ascii="Times New Roman" w:eastAsia="Times New Roman" w:hAnsi="Times New Roman" w:cs="Times New Roman"/>
          <w:sz w:val="24"/>
          <w:szCs w:val="24"/>
        </w:rPr>
        <w:t>Провеждане на п</w:t>
      </w:r>
      <w:r w:rsidR="00253052" w:rsidRPr="000330CB">
        <w:rPr>
          <w:rFonts w:ascii="Times New Roman" w:eastAsia="Times New Roman" w:hAnsi="Times New Roman" w:cs="Times New Roman"/>
          <w:sz w:val="24"/>
          <w:szCs w:val="24"/>
        </w:rPr>
        <w:t>олитика за насърчаване н</w:t>
      </w:r>
      <w:r w:rsidR="00950BA9" w:rsidRPr="000330CB">
        <w:rPr>
          <w:rFonts w:ascii="Times New Roman" w:eastAsia="Times New Roman" w:hAnsi="Times New Roman" w:cs="Times New Roman"/>
          <w:sz w:val="24"/>
          <w:szCs w:val="24"/>
        </w:rPr>
        <w:t>а туристическите предприятия за</w:t>
      </w:r>
      <w:r w:rsidR="000330CB" w:rsidRPr="00033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52" w:rsidRPr="000330CB">
        <w:rPr>
          <w:rFonts w:ascii="Times New Roman" w:eastAsia="Times New Roman" w:hAnsi="Times New Roman" w:cs="Times New Roman"/>
          <w:sz w:val="24"/>
          <w:szCs w:val="24"/>
        </w:rPr>
        <w:t>инвестиране в сигурността на дестинация България;</w:t>
      </w:r>
    </w:p>
    <w:p w14:paraId="6859BA52" w14:textId="77777777" w:rsidR="00DF0CC3" w:rsidRPr="00DB0AF2" w:rsidRDefault="00DF0CC3" w:rsidP="00A92D8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Целеви стойности по показателите за изпълнение</w:t>
      </w:r>
    </w:p>
    <w:tbl>
      <w:tblPr>
        <w:tblW w:w="995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1182"/>
        <w:gridCol w:w="1285"/>
        <w:gridCol w:w="1285"/>
        <w:gridCol w:w="1286"/>
      </w:tblGrid>
      <w:tr w:rsidR="00DF0CC3" w:rsidRPr="00DB0AF2" w14:paraId="0F6DFE35" w14:textId="77777777" w:rsidTr="0094562C">
        <w:trPr>
          <w:trHeight w:val="528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554DD326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ПОКАЗАТЕЛИ ЗА ИЗПЪЛНЕНИЕ 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5AA4035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Целева стойност</w:t>
            </w:r>
          </w:p>
        </w:tc>
      </w:tr>
      <w:tr w:rsidR="00DF0CC3" w:rsidRPr="00DB0AF2" w14:paraId="08DB4FAE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9BDFFA3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7100.01.01</w:t>
            </w:r>
            <w:r w:rsidR="00294EE0"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 Бюджетна програма </w:t>
            </w: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 „Подобряване на политиките и</w:t>
            </w:r>
          </w:p>
          <w:p w14:paraId="5904D586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регулациите в сектора на туризма”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BACC6" w:themeFill="accent5"/>
          </w:tcPr>
          <w:p w14:paraId="29805032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BACC6" w:themeFill="accent5"/>
          </w:tcPr>
          <w:p w14:paraId="3A9151D3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BACC6" w:themeFill="accent5"/>
          </w:tcPr>
          <w:p w14:paraId="73FCE650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81C8306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</w:tr>
      <w:tr w:rsidR="00EB4243" w:rsidRPr="00DB0AF2" w14:paraId="539A0899" w14:textId="77777777" w:rsidTr="00EB4243">
        <w:trPr>
          <w:trHeight w:val="453"/>
        </w:trPr>
        <w:tc>
          <w:tcPr>
            <w:tcW w:w="4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7929" w14:textId="77777777" w:rsidR="00EB4243" w:rsidRPr="00DB0AF2" w:rsidRDefault="00EB424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0785" w14:textId="77777777" w:rsidR="00EB4243" w:rsidRPr="00DB0AF2" w:rsidRDefault="00EB424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Мерна единица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22D4" w14:textId="4E469BA9" w:rsidR="00EB4243" w:rsidRPr="00DB0AF2" w:rsidRDefault="00EB424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</w:t>
            </w:r>
            <w:r w:rsidR="00C118C9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ект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202</w:t>
            </w:r>
            <w:r w:rsidR="009D445C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3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A9E" w14:textId="5D2D91B5" w:rsidR="00EB4243" w:rsidRPr="00DB0AF2" w:rsidRDefault="00EB424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Прогноза 202</w:t>
            </w:r>
            <w:r w:rsidR="009D445C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4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93CD" w14:textId="4F4CF4A9" w:rsidR="00EB4243" w:rsidRPr="00DB0AF2" w:rsidRDefault="00EB424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Прогноза 202</w:t>
            </w:r>
            <w:r w:rsidR="009D445C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5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DF0CC3" w:rsidRPr="00DB0AF2" w14:paraId="4B8680B7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48A95A" w14:textId="77777777" w:rsidR="00DF0CC3" w:rsidRPr="00DB0AF2" w:rsidRDefault="00DF0CC3" w:rsidP="00A92D87">
            <w:pPr>
              <w:tabs>
                <w:tab w:val="left" w:pos="2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1.Приети програми и планове за действие за специализирани видове туризъм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BE62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8387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A848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BD4FB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</w:tr>
      <w:tr w:rsidR="00DF0CC3" w:rsidRPr="00DB0AF2" w14:paraId="4AA1F401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04DD07" w14:textId="77777777" w:rsidR="00DF0CC3" w:rsidRPr="00DB0AF2" w:rsidRDefault="00DF0CC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2.Категоризирани туристически обекти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0247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42222" w14:textId="77777777" w:rsidR="00DF0CC3" w:rsidRPr="00DB0AF2" w:rsidRDefault="00950B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7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2FA4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  <w:r w:rsidR="00950BA9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1696BF" w14:textId="77777777" w:rsidR="00DF0CC3" w:rsidRPr="00DB0AF2" w:rsidRDefault="00950B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60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0B290646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1AA34E" w14:textId="77777777" w:rsidR="00DF0CC3" w:rsidRPr="00DB0AF2" w:rsidRDefault="00DF0CC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3.Регистрирани туроператори и туристически агенти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B21E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E704" w14:textId="77777777" w:rsidR="00DF0CC3" w:rsidRPr="00DB0AF2" w:rsidRDefault="00950B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7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4E30" w14:textId="77777777" w:rsidR="00DF0CC3" w:rsidRPr="00DB0AF2" w:rsidRDefault="00950B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1B30BA" w14:textId="77777777" w:rsidR="00DF0CC3" w:rsidRPr="00DB0AF2" w:rsidRDefault="00950B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1ED1561A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E24F79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4.Приети законови и подзаконови нормативни актове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A218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5FAA" w14:textId="77777777" w:rsidR="00DF0CC3" w:rsidRPr="00DB0AF2" w:rsidRDefault="004315ED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DAA6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4B646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6FA791F8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E0EB0A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5.Приети стратегически и 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документи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за развитие на туризма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BAAE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97DA" w14:textId="5CFA604A" w:rsidR="00DF0CC3" w:rsidRPr="00811C0E" w:rsidRDefault="00811C0E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446A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5C96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B1D0E3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197E4550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97BA87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6.Проекти в изпълнение  по оперативна програма „ОПИК“ 2014-2020г.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8204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BD66" w14:textId="77777777" w:rsidR="00DF0CC3" w:rsidRPr="00DB0AF2" w:rsidRDefault="00C2294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EC44" w14:textId="77777777" w:rsidR="00DF0CC3" w:rsidRPr="00DB0AF2" w:rsidRDefault="003F2CD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79AA12" w14:textId="77777777" w:rsidR="00DF0CC3" w:rsidRPr="00DB0AF2" w:rsidRDefault="009A354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206DAD08" w14:textId="77777777" w:rsidTr="0094562C">
        <w:trPr>
          <w:trHeight w:val="257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35E090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7.</w:t>
            </w:r>
            <w:r w:rsidR="000E7554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П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роекти и инициативи в процес на изпълнение по  други донорски програми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A743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A2F6" w14:textId="77777777" w:rsidR="00DF0CC3" w:rsidRPr="00DB0AF2" w:rsidRDefault="009A354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873E" w14:textId="77777777" w:rsidR="00DF0CC3" w:rsidRPr="00DB0AF2" w:rsidRDefault="009A354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722120" w14:textId="77777777" w:rsidR="00DF0CC3" w:rsidRPr="00DB0AF2" w:rsidRDefault="009A354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</w:tr>
      <w:tr w:rsidR="00DF0CC3" w:rsidRPr="00DB0AF2" w14:paraId="70C96BA4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EAB" w14:textId="77777777" w:rsidR="00DF0CC3" w:rsidRPr="00DB0AF2" w:rsidRDefault="00DF0CC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8.Изпълнени дейности и събития по координацията на Приоритетна област 3 на Стратегията на ЕС за Дунавския регион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49E5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8C83" w14:textId="77777777" w:rsidR="00DF0CC3" w:rsidRPr="00DB0AF2" w:rsidRDefault="003F2CD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71E2" w14:textId="77777777" w:rsidR="00DF0CC3" w:rsidRPr="00DB0AF2" w:rsidRDefault="00C2294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9AFA" w14:textId="77777777" w:rsidR="00DF0CC3" w:rsidRPr="00DB0AF2" w:rsidRDefault="00C2294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0AB496D0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7852" w14:textId="77777777" w:rsidR="00DF0CC3" w:rsidRPr="00DB0AF2" w:rsidRDefault="00DF0CC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9.Вписани 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туристически сдружения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BEAD6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CCFC3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B3246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47760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</w:t>
            </w:r>
          </w:p>
        </w:tc>
      </w:tr>
      <w:tr w:rsidR="00DF0CC3" w:rsidRPr="00DB0AF2" w14:paraId="763A6F07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3A2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7A383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Впис</w:t>
            </w:r>
            <w:r w:rsidR="007519A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ани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туристически информационни центрове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0EED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2621A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A6EA4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35256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</w:p>
        </w:tc>
      </w:tr>
      <w:tr w:rsidR="00DF0CC3" w:rsidRPr="00DB0AF2" w14:paraId="60D02F15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BD1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7A383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.Вписани правоспособни екскурзоводи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35689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95CC" w14:textId="77777777" w:rsidR="00DF0CC3" w:rsidRPr="00DB0AF2" w:rsidRDefault="004315ED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6649" w14:textId="77777777" w:rsidR="00DF0CC3" w:rsidRPr="00DB0AF2" w:rsidRDefault="004315ED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6DAAF" w14:textId="77777777" w:rsidR="00DF0CC3" w:rsidRPr="00DB0AF2" w:rsidRDefault="004315ED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F0CC3" w:rsidRPr="00DB0AF2" w14:paraId="1A7A4192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BB8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7519A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.Вписани ски учи</w:t>
            </w:r>
            <w:r w:rsidR="007A383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лища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0BAF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20A3F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FEC48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82E05" w14:textId="77777777" w:rsidR="00DF0CC3" w:rsidRPr="00DB0AF2" w:rsidRDefault="00107015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</w:tr>
      <w:tr w:rsidR="00107015" w:rsidRPr="00DB0AF2" w14:paraId="0188329E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A04" w14:textId="77777777" w:rsidR="00107015" w:rsidRPr="00DB0AF2" w:rsidRDefault="00107015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13. Вписани ски учители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E5C56" w14:textId="77777777" w:rsidR="00107015" w:rsidRPr="00DB0AF2" w:rsidRDefault="00107015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923C4" w14:textId="77777777" w:rsidR="00107015" w:rsidRPr="00DB0AF2" w:rsidRDefault="00107015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DC57C" w14:textId="77777777" w:rsidR="00107015" w:rsidRPr="00DB0AF2" w:rsidRDefault="00107015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DF120" w14:textId="77777777" w:rsidR="00107015" w:rsidRPr="00DB0AF2" w:rsidRDefault="00107015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</w:tr>
      <w:tr w:rsidR="00DF0CC3" w:rsidRPr="00DB0AF2" w14:paraId="64025F09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0A4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10701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.Вписани правоспособни планински водачи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BDB16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DBCA" w14:textId="77777777" w:rsidR="00DF0CC3" w:rsidRPr="00DB0AF2" w:rsidRDefault="004315ED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CDDE0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8C034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</w:tr>
      <w:tr w:rsidR="00DF0CC3" w:rsidRPr="00DB0AF2" w14:paraId="30E7A2A4" w14:textId="77777777" w:rsidTr="006033A9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56F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10701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.Сертифицирани балнеолечебни (медикъл СПА), СПА, уелнес и таласотерапевтични центрове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14302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7BD7" w14:textId="77777777" w:rsidR="00DF0CC3" w:rsidRPr="00DB0AF2" w:rsidRDefault="00107015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="00B42F2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D853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AD50" w14:textId="77777777" w:rsidR="00DF0CC3" w:rsidRPr="00DB0AF2" w:rsidRDefault="00B42F2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</w:tr>
      <w:tr w:rsidR="00DF0CC3" w:rsidRPr="00DB0AF2" w14:paraId="0F090A78" w14:textId="77777777" w:rsidTr="006033A9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97B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10701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.Приходи</w:t>
            </w:r>
            <w:r w:rsidR="009659E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от концеси</w:t>
            </w:r>
            <w:r w:rsidR="00BE76FD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и-общо постъпили от действащи концесионни договори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4FD99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Лв.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AF39" w14:textId="61488066" w:rsidR="00DF0CC3" w:rsidRPr="00DB0AF2" w:rsidRDefault="009D445C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10 325 400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F2FA" w14:textId="739DFF6C" w:rsidR="00DF0CC3" w:rsidRPr="00DB0AF2" w:rsidRDefault="009D445C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16 500 000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2F6B" w14:textId="397C52EB" w:rsidR="00DF0CC3" w:rsidRPr="00DB0AF2" w:rsidRDefault="009D445C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16 500 000</w:t>
            </w:r>
          </w:p>
        </w:tc>
      </w:tr>
      <w:tr w:rsidR="00DF0CC3" w:rsidRPr="00DB0AF2" w14:paraId="369F3BB2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4F7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10701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7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</w:t>
            </w:r>
            <w:r w:rsidR="00BE76FD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О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тдадени на концесия морски плажове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F6A7C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50052" w14:textId="3FF7A738" w:rsidR="00DF0CC3" w:rsidRPr="00DB0AF2" w:rsidRDefault="009D445C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95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A2B92" w14:textId="05926AB6" w:rsidR="00DF0CC3" w:rsidRPr="00DB0AF2" w:rsidRDefault="009D445C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65B73" w14:textId="77777777" w:rsidR="00DF0CC3" w:rsidRPr="00DB0AF2" w:rsidRDefault="007A5456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100</w:t>
            </w:r>
          </w:p>
        </w:tc>
      </w:tr>
      <w:tr w:rsidR="00032477" w:rsidRPr="00DB0AF2" w14:paraId="1A916E3B" w14:textId="77777777" w:rsidTr="009E4AA9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B51" w14:textId="77777777" w:rsidR="00032477" w:rsidRPr="00DB0AF2" w:rsidRDefault="00032477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10701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 Приходи от наеми-общо постъпили от действащи договори за наем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D3920" w14:textId="77777777" w:rsidR="00032477" w:rsidRPr="00DB0AF2" w:rsidRDefault="00032477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Лв.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4B08" w14:textId="77777777" w:rsidR="00032477" w:rsidRPr="00DB0AF2" w:rsidRDefault="00032477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3 </w:t>
            </w:r>
            <w:r w:rsidR="00A50ED1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00 000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338A" w14:textId="77777777" w:rsidR="00032477" w:rsidRPr="00DB0AF2" w:rsidRDefault="00032477" w:rsidP="00A92D87">
            <w:pPr>
              <w:rPr>
                <w:lang w:val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3 </w:t>
            </w:r>
            <w:r w:rsidR="00A50ED1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00 000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239D4" w14:textId="77777777" w:rsidR="00032477" w:rsidRPr="00DB0AF2" w:rsidRDefault="00032477" w:rsidP="00A92D87">
            <w:pPr>
              <w:rPr>
                <w:lang w:val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3 </w:t>
            </w:r>
            <w:r w:rsidR="00A50ED1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00 000</w:t>
            </w:r>
          </w:p>
        </w:tc>
      </w:tr>
      <w:tr w:rsidR="00DF0CC3" w:rsidRPr="00DB0AF2" w14:paraId="60220BCC" w14:textId="77777777" w:rsidTr="0094562C">
        <w:trPr>
          <w:trHeight w:val="272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CC8" w14:textId="77777777" w:rsidR="00DF0CC3" w:rsidRPr="00DB0AF2" w:rsidRDefault="00DF0CC3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107015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9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</w:t>
            </w:r>
            <w:r w:rsidR="00BE76FD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О</w:t>
            </w: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тдадени под наем морски плажове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18C34" w14:textId="77777777" w:rsidR="00DF0CC3" w:rsidRPr="00DB0AF2" w:rsidRDefault="00DF0CC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CA824" w14:textId="48ADF1BE" w:rsidR="00DF0CC3" w:rsidRPr="00DB0AF2" w:rsidRDefault="009D445C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53A7" w14:textId="77777777" w:rsidR="00DF0CC3" w:rsidRPr="00DB0AF2" w:rsidRDefault="000504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5210E" w14:textId="77777777" w:rsidR="00DF0CC3" w:rsidRPr="00DB0AF2" w:rsidRDefault="000504A9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50</w:t>
            </w:r>
          </w:p>
        </w:tc>
      </w:tr>
    </w:tbl>
    <w:p w14:paraId="152B78AA" w14:textId="77777777" w:rsidR="00DF0CC3" w:rsidRPr="00DB0AF2" w:rsidRDefault="00DF0CC3" w:rsidP="00A92D8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3FC0C648" w14:textId="77777777" w:rsidR="00DF0CC3" w:rsidRPr="00DB0AF2" w:rsidRDefault="00DF0CC3" w:rsidP="00A92D8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lastRenderedPageBreak/>
        <w:tab/>
        <w:t>Външни фактори, които могат да окажат въздействие върху постигането на целите на програмата</w:t>
      </w:r>
    </w:p>
    <w:p w14:paraId="61839EA8" w14:textId="7D346CCC" w:rsidR="000B0280" w:rsidRPr="00DB0AF2" w:rsidRDefault="000B0280" w:rsidP="00A92D87">
      <w:pPr>
        <w:numPr>
          <w:ilvl w:val="0"/>
          <w:numId w:val="22"/>
        </w:numPr>
        <w:spacing w:after="13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Отрицателно влияние на форсмажорни обстоятелства като пандемията от COVID-19, природни бедствия и др</w:t>
      </w:r>
      <w:r w:rsidR="0011659D" w:rsidRPr="00DB0A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; непреодолима сила, война; </w:t>
      </w:r>
    </w:p>
    <w:p w14:paraId="116A7F75" w14:textId="5F3ECDC9" w:rsidR="000B0280" w:rsidRPr="00DB0AF2" w:rsidRDefault="0011659D" w:rsidP="00A92D87">
      <w:pPr>
        <w:numPr>
          <w:ilvl w:val="0"/>
          <w:numId w:val="22"/>
        </w:numPr>
        <w:spacing w:after="170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По-б</w:t>
      </w:r>
      <w:r w:rsidR="000B0280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авно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от планираното </w:t>
      </w:r>
      <w:r w:rsidR="000B0280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възстановяване на европейските и балкански пазари; </w:t>
      </w:r>
    </w:p>
    <w:p w14:paraId="3DA8589C" w14:textId="77777777" w:rsidR="000B0280" w:rsidRPr="00DB0AF2" w:rsidRDefault="000B0280" w:rsidP="00A92D87">
      <w:pPr>
        <w:numPr>
          <w:ilvl w:val="0"/>
          <w:numId w:val="22"/>
        </w:numPr>
        <w:spacing w:after="168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Развитие на конкурентните дестинации; </w:t>
      </w:r>
    </w:p>
    <w:p w14:paraId="7E5C3FD8" w14:textId="77777777" w:rsidR="000B0280" w:rsidRPr="00DB0AF2" w:rsidRDefault="000B0280" w:rsidP="00A92D87">
      <w:pPr>
        <w:numPr>
          <w:ilvl w:val="0"/>
          <w:numId w:val="22"/>
        </w:numPr>
        <w:spacing w:after="171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Липса на инвестиционен интерес от стратегически инвеститори; </w:t>
      </w:r>
    </w:p>
    <w:p w14:paraId="340A463E" w14:textId="77777777" w:rsidR="000B0280" w:rsidRPr="00DB0AF2" w:rsidRDefault="000B0280" w:rsidP="00A92D87">
      <w:pPr>
        <w:numPr>
          <w:ilvl w:val="0"/>
          <w:numId w:val="22"/>
        </w:numPr>
        <w:spacing w:after="168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Непълноценно оползотворяване на природните и антропогенни ресурси; </w:t>
      </w:r>
    </w:p>
    <w:p w14:paraId="09358D45" w14:textId="77777777" w:rsidR="000B0280" w:rsidRPr="00DB0AF2" w:rsidRDefault="000B0280" w:rsidP="00A92D87">
      <w:pPr>
        <w:numPr>
          <w:ilvl w:val="0"/>
          <w:numId w:val="22"/>
        </w:numPr>
        <w:spacing w:after="171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Влошаване параметрите на околната среда; </w:t>
      </w:r>
    </w:p>
    <w:p w14:paraId="66795440" w14:textId="77777777" w:rsidR="000B0280" w:rsidRPr="00DB0AF2" w:rsidRDefault="000B0280" w:rsidP="00A92D87">
      <w:pPr>
        <w:numPr>
          <w:ilvl w:val="0"/>
          <w:numId w:val="22"/>
        </w:numPr>
        <w:spacing w:after="13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Нарушаване на принципите на устойчиво развитие – безотговорно използване на природните и антропогенните ресурси, замърсяване на околна среда в туристическите курорти и селища; </w:t>
      </w:r>
    </w:p>
    <w:p w14:paraId="57A20054" w14:textId="77777777" w:rsidR="000B0280" w:rsidRPr="00DB0AF2" w:rsidRDefault="000B0280" w:rsidP="00A92D87">
      <w:pPr>
        <w:numPr>
          <w:ilvl w:val="0"/>
          <w:numId w:val="22"/>
        </w:numPr>
        <w:spacing w:after="171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Структурни промени в администрацията; </w:t>
      </w:r>
    </w:p>
    <w:p w14:paraId="7CF371A0" w14:textId="77777777" w:rsidR="000B0280" w:rsidRPr="00DB0AF2" w:rsidRDefault="000B0280" w:rsidP="00A92D87">
      <w:pPr>
        <w:numPr>
          <w:ilvl w:val="0"/>
          <w:numId w:val="23"/>
        </w:numPr>
        <w:spacing w:after="13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Липса на адекватното паралелно развитие на човешките ресурси и повишаване квалификацията на кадрите;  </w:t>
      </w:r>
    </w:p>
    <w:p w14:paraId="225B0289" w14:textId="77777777" w:rsidR="000B0280" w:rsidRPr="00DB0AF2" w:rsidRDefault="000B0280" w:rsidP="00A92D87">
      <w:pPr>
        <w:numPr>
          <w:ilvl w:val="0"/>
          <w:numId w:val="23"/>
        </w:numPr>
        <w:spacing w:after="13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Възлагане за изпълнение по Закона за обществените поръчки на дейности по проекти за безвъзмездна финансова помощ; </w:t>
      </w:r>
    </w:p>
    <w:p w14:paraId="187CFB8B" w14:textId="77777777" w:rsidR="000B0280" w:rsidRPr="00DB0AF2" w:rsidRDefault="000B0280" w:rsidP="00A92D87">
      <w:pPr>
        <w:numPr>
          <w:ilvl w:val="0"/>
          <w:numId w:val="23"/>
        </w:numPr>
        <w:spacing w:after="13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При морските плажове е висока степента на неопределеност, какъв брой</w:t>
      </w:r>
    </w:p>
    <w:p w14:paraId="0DCAB8B3" w14:textId="77777777" w:rsidR="000B0280" w:rsidRPr="00DB0AF2" w:rsidRDefault="000B0280" w:rsidP="00A92D87">
      <w:pPr>
        <w:spacing w:after="13" w:line="360" w:lineRule="auto"/>
        <w:ind w:left="9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от действащите договори за концесии и наеми ще бъдат прекратени по вина на концесионерите и наемателите (поради неизпълнение на основни задължения). Не провеждане на нови процедури за сключване на концесионни договори и договори за наем. Промени в законодателството, съдебни спорове и дела, както и политически риск. </w:t>
      </w:r>
    </w:p>
    <w:p w14:paraId="351C5D28" w14:textId="77777777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bg-BG" w:eastAsia="bg-BG"/>
        </w:rPr>
      </w:pPr>
    </w:p>
    <w:p w14:paraId="1C2E8EDE" w14:textId="77777777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14:paraId="412B8B21" w14:textId="076985A5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Държавен вестник, официална интернет страница на МТ, Проектна документация </w:t>
      </w:r>
      <w:r w:rsidR="0029206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(фиш и бюджет)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Национален туристически регистър, Информационна система за управление и наблюдение на </w:t>
      </w:r>
      <w:r w:rsidR="00A9666E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средствата от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ЕС в България</w:t>
      </w:r>
      <w:r w:rsidR="0029206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2020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(ИСУН</w:t>
      </w:r>
      <w:r w:rsidR="0011659D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29206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2020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), </w:t>
      </w:r>
      <w:r w:rsidR="003F2CD3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Информационна система за управление на националните инвестиции (СУНИ)</w:t>
      </w:r>
      <w:r w:rsidR="0011659D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3F2CD3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доклади за </w:t>
      </w:r>
      <w:r w:rsidR="0029206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отчитане на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напредъка </w:t>
      </w:r>
      <w:r w:rsidR="0029206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 изпълнение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на проектите</w:t>
      </w:r>
      <w:r w:rsidR="00603509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, интернет страница на Дунавската стратегия, интернет страниците на финансиращите програми</w:t>
      </w:r>
      <w:r w:rsidR="0011659D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др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3E853878" w14:textId="3760CCC3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Дирекция „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>Концесиониране, намена и регулаторна дейност в туризма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“ разполага с цялостна информация относно индивидуализацията на обектите – морски плажове, </w:t>
      </w:r>
      <w:r w:rsidR="006033A9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възложени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концесия или </w:t>
      </w:r>
      <w:r w:rsidR="006033A9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отдадени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под наем. Относно индивидуализиране на обекти – морски плажове, с възможност за предоставяне на концесия, информацията изцяло е в „Агенция по геодезия, картография и кадастър“.</w:t>
      </w:r>
    </w:p>
    <w:p w14:paraId="43837A1D" w14:textId="77777777" w:rsidR="00DF0CC3" w:rsidRPr="00DB0AF2" w:rsidRDefault="00DF0CC3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Предоставяни по програмата продукти/услуги (ведомствени разходни параграфи)</w:t>
      </w:r>
    </w:p>
    <w:p w14:paraId="25F09011" w14:textId="77777777" w:rsidR="00AC75CC" w:rsidRPr="00DB0AF2" w:rsidRDefault="00DF0CC3" w:rsidP="00A92D87">
      <w:pPr>
        <w:pStyle w:val="ListParagraph"/>
        <w:numPr>
          <w:ilvl w:val="0"/>
          <w:numId w:val="2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Оптимизиране на модела за планиране</w:t>
      </w:r>
      <w:r w:rsidR="00AC75CC" w:rsidRPr="00DB0AF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и управление на туристическото</w:t>
      </w:r>
    </w:p>
    <w:p w14:paraId="18D39460" w14:textId="77777777" w:rsidR="00DF0CC3" w:rsidRPr="00DB0AF2" w:rsidRDefault="00DF0CC3" w:rsidP="00A92D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развитие на България с оглед постигане на висок и устойчив икономически растеж.</w:t>
      </w:r>
    </w:p>
    <w:p w14:paraId="07EFE332" w14:textId="77777777" w:rsidR="00AC75CC" w:rsidRPr="00DB0AF2" w:rsidRDefault="00AC75CC" w:rsidP="00A92D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24F63EA3" w14:textId="47B70C05" w:rsidR="00DF0CC3" w:rsidRPr="007101D1" w:rsidRDefault="00DF0CC3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01D1">
        <w:rPr>
          <w:rFonts w:ascii="Times New Roman" w:hAnsi="Times New Roman" w:cs="Times New Roman"/>
          <w:sz w:val="24"/>
          <w:szCs w:val="24"/>
          <w:lang w:eastAsia="bg-BG"/>
        </w:rPr>
        <w:t>Осигуряване на нормативна уредба, благоприят</w:t>
      </w:r>
      <w:r w:rsidR="0054329E" w:rsidRPr="007101D1">
        <w:rPr>
          <w:rFonts w:ascii="Times New Roman" w:hAnsi="Times New Roman" w:cs="Times New Roman"/>
          <w:sz w:val="24"/>
          <w:szCs w:val="24"/>
          <w:lang w:eastAsia="bg-BG"/>
        </w:rPr>
        <w:t>стваща туристическото развитие,</w:t>
      </w:r>
      <w:r w:rsidR="007101D1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101D1">
        <w:rPr>
          <w:rFonts w:ascii="Times New Roman" w:hAnsi="Times New Roman" w:cs="Times New Roman"/>
          <w:sz w:val="24"/>
          <w:szCs w:val="24"/>
          <w:lang w:eastAsia="bg-BG"/>
        </w:rPr>
        <w:t>вкл. подобряване функционирането и управлението на националните курорти;</w:t>
      </w:r>
    </w:p>
    <w:p w14:paraId="12630DB8" w14:textId="7FAEEE48" w:rsidR="00DF0CC3" w:rsidRPr="007101D1" w:rsidRDefault="00DF0CC3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01D1">
        <w:rPr>
          <w:rFonts w:ascii="Times New Roman" w:hAnsi="Times New Roman" w:cs="Times New Roman"/>
          <w:sz w:val="24"/>
          <w:szCs w:val="24"/>
          <w:lang w:eastAsia="bg-BG"/>
        </w:rPr>
        <w:t>Стратегическо и оперативно планиран</w:t>
      </w:r>
      <w:r w:rsidR="0054329E" w:rsidRPr="007101D1">
        <w:rPr>
          <w:rFonts w:ascii="Times New Roman" w:hAnsi="Times New Roman" w:cs="Times New Roman"/>
          <w:sz w:val="24"/>
          <w:szCs w:val="24"/>
          <w:lang w:eastAsia="bg-BG"/>
        </w:rPr>
        <w:t>е на туристическото развитие на</w:t>
      </w:r>
      <w:r w:rsidR="007101D1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101D1">
        <w:rPr>
          <w:rFonts w:ascii="Times New Roman" w:hAnsi="Times New Roman" w:cs="Times New Roman"/>
          <w:sz w:val="24"/>
          <w:szCs w:val="24"/>
          <w:lang w:eastAsia="bg-BG"/>
        </w:rPr>
        <w:t>национално и регионално ниво;</w:t>
      </w:r>
    </w:p>
    <w:p w14:paraId="37FB0D43" w14:textId="7FA1D0E3" w:rsidR="00DF0CC3" w:rsidRPr="007101D1" w:rsidRDefault="00EE35ED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01D1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DF0CC3" w:rsidRPr="007101D1">
        <w:rPr>
          <w:rFonts w:ascii="Times New Roman" w:hAnsi="Times New Roman" w:cs="Times New Roman"/>
          <w:sz w:val="24"/>
          <w:szCs w:val="24"/>
          <w:lang w:eastAsia="bg-BG"/>
        </w:rPr>
        <w:t>рилагане на туристическото райониране</w:t>
      </w:r>
      <w:r w:rsidRPr="007101D1">
        <w:rPr>
          <w:rFonts w:ascii="Times New Roman" w:hAnsi="Times New Roman" w:cs="Times New Roman"/>
          <w:sz w:val="24"/>
          <w:szCs w:val="24"/>
          <w:lang w:eastAsia="bg-BG"/>
        </w:rPr>
        <w:t>, съ</w:t>
      </w:r>
      <w:r w:rsidR="0054329E" w:rsidRPr="007101D1">
        <w:rPr>
          <w:rFonts w:ascii="Times New Roman" w:hAnsi="Times New Roman" w:cs="Times New Roman"/>
          <w:sz w:val="24"/>
          <w:szCs w:val="24"/>
          <w:lang w:eastAsia="bg-BG"/>
        </w:rPr>
        <w:t>здаване на условия за устойчиво</w:t>
      </w:r>
      <w:r w:rsidR="007101D1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101D1">
        <w:rPr>
          <w:rFonts w:ascii="Times New Roman" w:hAnsi="Times New Roman" w:cs="Times New Roman"/>
          <w:sz w:val="24"/>
          <w:szCs w:val="24"/>
          <w:lang w:eastAsia="bg-BG"/>
        </w:rPr>
        <w:t>развитие на туристическите райони</w:t>
      </w:r>
      <w:r w:rsidR="00DF0CC3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и взаимодействие с организациите за управление на туристическите райони;</w:t>
      </w:r>
    </w:p>
    <w:p w14:paraId="563DD30A" w14:textId="6E84B210" w:rsidR="00DF0CC3" w:rsidRPr="007101D1" w:rsidRDefault="00DF0CC3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01D1">
        <w:rPr>
          <w:rFonts w:ascii="Times New Roman" w:hAnsi="Times New Roman" w:cs="Times New Roman"/>
          <w:sz w:val="24"/>
          <w:szCs w:val="24"/>
          <w:lang w:eastAsia="bg-BG"/>
        </w:rPr>
        <w:t>Ефективна координация между институц</w:t>
      </w:r>
      <w:r w:rsidR="0054329E" w:rsidRPr="007101D1">
        <w:rPr>
          <w:rFonts w:ascii="Times New Roman" w:hAnsi="Times New Roman" w:cs="Times New Roman"/>
          <w:sz w:val="24"/>
          <w:szCs w:val="24"/>
          <w:lang w:eastAsia="bg-BG"/>
        </w:rPr>
        <w:t>иите и интегриране на туризма в</w:t>
      </w:r>
      <w:r w:rsidR="007101D1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101D1">
        <w:rPr>
          <w:rFonts w:ascii="Times New Roman" w:hAnsi="Times New Roman" w:cs="Times New Roman"/>
          <w:sz w:val="24"/>
          <w:szCs w:val="24"/>
          <w:lang w:eastAsia="bg-BG"/>
        </w:rPr>
        <w:t>свързаните с него секторни политики;</w:t>
      </w:r>
    </w:p>
    <w:p w14:paraId="5AAE9EAD" w14:textId="7A86ABE0" w:rsidR="00020DDC" w:rsidRPr="007101D1" w:rsidRDefault="00DF0CC3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01D1">
        <w:rPr>
          <w:rFonts w:ascii="Times New Roman" w:hAnsi="Times New Roman" w:cs="Times New Roman"/>
          <w:sz w:val="24"/>
          <w:szCs w:val="24"/>
          <w:lang w:eastAsia="bg-BG"/>
        </w:rPr>
        <w:t>Взаимодействие с туристическия бизнес</w:t>
      </w:r>
      <w:r w:rsidR="00020DDC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с цел повишаване на сигурността</w:t>
      </w:r>
      <w:r w:rsidR="0054329E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7101D1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20DDC" w:rsidRPr="007101D1">
        <w:rPr>
          <w:rFonts w:ascii="Times New Roman" w:hAnsi="Times New Roman" w:cs="Times New Roman"/>
          <w:sz w:val="24"/>
          <w:szCs w:val="24"/>
          <w:lang w:eastAsia="bg-BG"/>
        </w:rPr>
        <w:t>дестинация</w:t>
      </w:r>
      <w:r w:rsidR="0080352E" w:rsidRPr="007101D1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020DDC" w:rsidRPr="007101D1">
        <w:rPr>
          <w:rFonts w:ascii="Times New Roman" w:hAnsi="Times New Roman" w:cs="Times New Roman"/>
          <w:sz w:val="24"/>
          <w:szCs w:val="24"/>
          <w:lang w:eastAsia="bg-BG"/>
        </w:rPr>
        <w:t xml:space="preserve"> България</w:t>
      </w:r>
      <w:r w:rsidR="0080352E" w:rsidRPr="007101D1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14:paraId="3CBF86D0" w14:textId="207BD183" w:rsidR="00DF0CC3" w:rsidRPr="007101D1" w:rsidRDefault="00696149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01D1">
        <w:rPr>
          <w:rFonts w:ascii="Times New Roman" w:hAnsi="Times New Roman" w:cs="Times New Roman"/>
          <w:sz w:val="24"/>
          <w:szCs w:val="24"/>
        </w:rPr>
        <w:t>Насърчаване на екологичното и дигиталн</w:t>
      </w:r>
      <w:r w:rsidR="00B27128" w:rsidRPr="007101D1">
        <w:rPr>
          <w:rFonts w:ascii="Times New Roman" w:hAnsi="Times New Roman" w:cs="Times New Roman"/>
          <w:sz w:val="24"/>
          <w:szCs w:val="24"/>
        </w:rPr>
        <w:t>о трансформиране за справяне с</w:t>
      </w:r>
      <w:r w:rsidR="007101D1" w:rsidRPr="007101D1">
        <w:rPr>
          <w:rFonts w:ascii="Times New Roman" w:hAnsi="Times New Roman" w:cs="Times New Roman"/>
          <w:sz w:val="24"/>
          <w:szCs w:val="24"/>
        </w:rPr>
        <w:t xml:space="preserve"> </w:t>
      </w:r>
      <w:r w:rsidRPr="007101D1">
        <w:rPr>
          <w:rFonts w:ascii="Times New Roman" w:hAnsi="Times New Roman" w:cs="Times New Roman"/>
          <w:sz w:val="24"/>
          <w:szCs w:val="24"/>
        </w:rPr>
        <w:t>последиците от COVID-19, което има за цел да допринесе към дългосрочна промяна на модела за развитие на туризма от модел базиран на количеството, към модел основан на качеството</w:t>
      </w:r>
      <w:r w:rsidR="00DF0CC3" w:rsidRPr="007101D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13CD579D" w14:textId="77777777" w:rsidR="00C22944" w:rsidRPr="00DB0AF2" w:rsidRDefault="00DF0CC3" w:rsidP="00A92D87">
      <w:pPr>
        <w:shd w:val="clear" w:color="auto" w:fill="FFFFFF" w:themeFill="background1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2. Позициониране на България, като туристическа дестинация в по-висок клас на световния туристически пазар като качество и добавена стойност, чрез реализиране на дейности по изпълнение на проекти с външно финансиране</w:t>
      </w:r>
      <w:r w:rsidR="00455E08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:</w:t>
      </w:r>
    </w:p>
    <w:p w14:paraId="65A79C47" w14:textId="5C033E73" w:rsidR="00A6727A" w:rsidRPr="008C1E41" w:rsidRDefault="00A6727A" w:rsidP="0092690D">
      <w:pPr>
        <w:pStyle w:val="ListParagraph"/>
        <w:numPr>
          <w:ilvl w:val="1"/>
          <w:numId w:val="16"/>
        </w:numPr>
        <w:spacing w:after="27" w:line="377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1E41">
        <w:rPr>
          <w:rFonts w:ascii="Times New Roman" w:hAnsi="Times New Roman" w:cs="Times New Roman"/>
          <w:b/>
          <w:i/>
          <w:sz w:val="24"/>
          <w:szCs w:val="24"/>
        </w:rPr>
        <w:t>Разработване, изпълнение, мониторинг, кон</w:t>
      </w:r>
      <w:r w:rsidR="0030124F" w:rsidRPr="008C1E41">
        <w:rPr>
          <w:rFonts w:ascii="Times New Roman" w:hAnsi="Times New Roman" w:cs="Times New Roman"/>
          <w:b/>
          <w:i/>
          <w:sz w:val="24"/>
          <w:szCs w:val="24"/>
        </w:rPr>
        <w:t>трол и докладване на проекти по</w:t>
      </w:r>
      <w:r w:rsidR="008C1E41" w:rsidRPr="008C1E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1E41">
        <w:rPr>
          <w:rFonts w:ascii="Times New Roman" w:hAnsi="Times New Roman" w:cs="Times New Roman"/>
          <w:b/>
          <w:i/>
          <w:sz w:val="24"/>
          <w:szCs w:val="24"/>
        </w:rPr>
        <w:t xml:space="preserve">програми, изпълнявани от МТ като директен бенефициент, както следва: </w:t>
      </w:r>
    </w:p>
    <w:p w14:paraId="6A234282" w14:textId="5D9CD0CF" w:rsidR="00A6727A" w:rsidRDefault="00A6727A" w:rsidP="00A92D87">
      <w:pPr>
        <w:spacing w:after="27" w:line="377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b/>
          <w:i/>
          <w:sz w:val="24"/>
          <w:szCs w:val="24"/>
          <w:lang w:val="bg-BG"/>
        </w:rPr>
        <w:t>Министерството на туризма е директен бенефициент по три проекта, финансирани по Оперативна програма „Иновации и конкурентоспособност“ 2014-</w:t>
      </w:r>
      <w:r w:rsidRPr="00DB0AF2">
        <w:rPr>
          <w:rFonts w:ascii="Times New Roman" w:hAnsi="Times New Roman" w:cs="Times New Roman"/>
          <w:b/>
          <w:i/>
          <w:sz w:val="24"/>
          <w:szCs w:val="24"/>
          <w:lang w:val="bg-BG"/>
        </w:rPr>
        <w:lastRenderedPageBreak/>
        <w:t>2020 г. Това обстоятелство налага в периода 202</w:t>
      </w:r>
      <w:r w:rsidR="00E948A0" w:rsidRPr="00DB0AF2">
        <w:rPr>
          <w:rFonts w:ascii="Times New Roman" w:hAnsi="Times New Roman" w:cs="Times New Roman"/>
          <w:b/>
          <w:i/>
          <w:sz w:val="24"/>
          <w:szCs w:val="24"/>
          <w:lang w:val="bg-BG"/>
        </w:rPr>
        <w:t>3</w:t>
      </w:r>
      <w:r w:rsidRPr="00DB0AF2">
        <w:rPr>
          <w:rFonts w:ascii="Times New Roman" w:hAnsi="Times New Roman" w:cs="Times New Roman"/>
          <w:b/>
          <w:i/>
          <w:sz w:val="24"/>
          <w:szCs w:val="24"/>
          <w:lang w:val="bg-BG"/>
        </w:rPr>
        <w:t>-202</w:t>
      </w:r>
      <w:r w:rsidR="00E948A0" w:rsidRPr="00DB0AF2">
        <w:rPr>
          <w:rFonts w:ascii="Times New Roman" w:hAnsi="Times New Roman" w:cs="Times New Roman"/>
          <w:b/>
          <w:i/>
          <w:sz w:val="24"/>
          <w:szCs w:val="24"/>
          <w:lang w:val="bg-BG"/>
        </w:rPr>
        <w:t>5</w:t>
      </w:r>
      <w:r w:rsidRPr="00DB0AF2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г., да бъдат осъществени всички действия, необходими за успешното, качествено и в срок изпълнение на заложените по тях дейности. </w:t>
      </w:r>
    </w:p>
    <w:p w14:paraId="65BB5296" w14:textId="399AC0AB" w:rsidR="00A6727A" w:rsidRPr="00DB0AF2" w:rsidRDefault="00A6727A" w:rsidP="00A92D87">
      <w:pPr>
        <w:pStyle w:val="ListParagraph"/>
        <w:numPr>
          <w:ilvl w:val="0"/>
          <w:numId w:val="17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F2">
        <w:rPr>
          <w:rFonts w:ascii="Times New Roman" w:hAnsi="Times New Roman" w:cs="Times New Roman"/>
          <w:sz w:val="24"/>
          <w:szCs w:val="24"/>
        </w:rPr>
        <w:t xml:space="preserve">От м. май 2018 г. МТ изпълнява Проект „Повишаване на капацитета на МСП в сектор туризъм чрез оказване на подкрепа за създаване и функциониране на Организациите за Управление на Туристическите Райони /ОУТР/“ по ОПИК 2014-2020. През 2020 г. стойността на проекта беше увеличена с Решение на Комитета за наблюдение на ОПИК 2014-2020 г. и към настоящия момент е 6 052 041 лв. Целта на проекта е повишаване конкурентоспособността на малките и средни предприятия за устойчиво развитие на туризма посредством институционална подкрепа за създаване и функциониране на </w:t>
      </w:r>
      <w:r w:rsidR="00D721DB" w:rsidRPr="00DB0AF2">
        <w:rPr>
          <w:rFonts w:ascii="Times New Roman" w:hAnsi="Times New Roman" w:cs="Times New Roman"/>
          <w:sz w:val="24"/>
          <w:szCs w:val="24"/>
        </w:rPr>
        <w:t>Организациите за управление на туристическите райони /</w:t>
      </w:r>
      <w:r w:rsidRPr="00DB0AF2">
        <w:rPr>
          <w:rFonts w:ascii="Times New Roman" w:hAnsi="Times New Roman" w:cs="Times New Roman"/>
          <w:sz w:val="24"/>
          <w:szCs w:val="24"/>
        </w:rPr>
        <w:t>ОУТР</w:t>
      </w:r>
      <w:r w:rsidR="00D721DB" w:rsidRPr="00DB0AF2">
        <w:rPr>
          <w:rFonts w:ascii="Times New Roman" w:hAnsi="Times New Roman" w:cs="Times New Roman"/>
          <w:sz w:val="24"/>
          <w:szCs w:val="24"/>
        </w:rPr>
        <w:t>/</w:t>
      </w:r>
      <w:r w:rsidRPr="00DB0AF2">
        <w:rPr>
          <w:rFonts w:ascii="Times New Roman" w:hAnsi="Times New Roman" w:cs="Times New Roman"/>
          <w:sz w:val="24"/>
          <w:szCs w:val="24"/>
        </w:rPr>
        <w:t xml:space="preserve"> в отделните туристически райони. Дейностите са насочени към изграждане на ОУТР, които от една страна да спомогнат да се създаде механизъм за взаимодействие между фирмите и туристическите организации, от друга страна ще запълнят празнината в управлението и маркетинга на дестинациите между местното и националното ниво, повишаване конкурентоспособността на малките и средни предприятия в туризма чрез подобряване информираността на МСП, качеството на туристическия продукт и на туристическото обслужване, подобряване капацитета на МСП за по-улеснен достъп и присъствие на националния и международните пазари чрез участие в събития и изложения. Продължителността на проекта през 2020 г. беше увеличена и е 60 месеца до 23.05.2023 г.  </w:t>
      </w:r>
    </w:p>
    <w:p w14:paraId="5E5C2AC5" w14:textId="77777777" w:rsidR="00A6727A" w:rsidRPr="00DB0AF2" w:rsidRDefault="00A6727A" w:rsidP="00A92D87">
      <w:pPr>
        <w:pStyle w:val="ListParagraph"/>
        <w:numPr>
          <w:ilvl w:val="0"/>
          <w:numId w:val="17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F2">
        <w:rPr>
          <w:rFonts w:ascii="Times New Roman" w:hAnsi="Times New Roman" w:cs="Times New Roman"/>
          <w:sz w:val="24"/>
          <w:szCs w:val="24"/>
        </w:rPr>
        <w:t xml:space="preserve">От м. юни 2019 г. МТ изпълнява Проект “Повишаване качеството на услугите на МСП в туризма чрез използване на информационни и комуникационни технологии (ИКТ) и уеб-базиран маркетинг“ по ОПИК 2014-2020. Стойността на проекта е 4 601 318 лв. Целта на проекта е повишаване конкурентоспособността на МСП за устойчиво развитие на туризма посредством институционална подкрепа на ОУТР и на МСП в туристическите райони. Дейностите са насочени към провеждане на ефективна реклама на туристическите райони в страната и чужбина съобразно тяхната специфика и имидж, характерни ресурси и възможности за практикуване на различни видове туризъм, маркиране на туристическите райони, набиране и предоставяне на информация на членовете им за подпомагане на тяхната дейност в сферата на туризма. Продължителността на проекта е 36 месеца </w:t>
      </w:r>
      <w:r w:rsidR="00985B96" w:rsidRPr="00DB0AF2">
        <w:rPr>
          <w:rFonts w:ascii="Times New Roman" w:hAnsi="Times New Roman" w:cs="Times New Roman"/>
          <w:sz w:val="24"/>
          <w:szCs w:val="24"/>
        </w:rPr>
        <w:t xml:space="preserve">- </w:t>
      </w:r>
      <w:r w:rsidRPr="00DB0AF2">
        <w:rPr>
          <w:rFonts w:ascii="Times New Roman" w:hAnsi="Times New Roman" w:cs="Times New Roman"/>
          <w:sz w:val="24"/>
          <w:szCs w:val="24"/>
        </w:rPr>
        <w:t xml:space="preserve">до 25.06.2022 г.  </w:t>
      </w:r>
    </w:p>
    <w:p w14:paraId="09849E36" w14:textId="77777777" w:rsidR="00191C7E" w:rsidRDefault="00A6727A" w:rsidP="00A92D87">
      <w:pPr>
        <w:pStyle w:val="ListParagraph"/>
        <w:numPr>
          <w:ilvl w:val="0"/>
          <w:numId w:val="17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AF2">
        <w:rPr>
          <w:rFonts w:ascii="Times New Roman" w:hAnsi="Times New Roman" w:cs="Times New Roman"/>
          <w:sz w:val="24"/>
          <w:szCs w:val="24"/>
        </w:rPr>
        <w:lastRenderedPageBreak/>
        <w:t xml:space="preserve">От месец октомври </w:t>
      </w:r>
      <w:r w:rsidR="00CE452A" w:rsidRPr="00DB0AF2">
        <w:rPr>
          <w:rFonts w:ascii="Times New Roman" w:hAnsi="Times New Roman" w:cs="Times New Roman"/>
          <w:sz w:val="24"/>
          <w:szCs w:val="24"/>
        </w:rPr>
        <w:t>2020</w:t>
      </w:r>
      <w:r w:rsidR="00985B96" w:rsidRPr="00DB0AF2">
        <w:rPr>
          <w:rFonts w:ascii="Times New Roman" w:hAnsi="Times New Roman" w:cs="Times New Roman"/>
          <w:sz w:val="24"/>
          <w:szCs w:val="24"/>
        </w:rPr>
        <w:t xml:space="preserve"> г. </w:t>
      </w:r>
      <w:r w:rsidRPr="00DB0AF2">
        <w:rPr>
          <w:rFonts w:ascii="Times New Roman" w:hAnsi="Times New Roman" w:cs="Times New Roman"/>
          <w:sz w:val="24"/>
          <w:szCs w:val="24"/>
        </w:rPr>
        <w:t>МТ изпълнява</w:t>
      </w:r>
      <w:r w:rsidRPr="00DB0AF2">
        <w:rPr>
          <w:rFonts w:ascii="Times New Roman" w:hAnsi="Times New Roman" w:cs="Times New Roman"/>
          <w:b/>
          <w:sz w:val="24"/>
          <w:szCs w:val="24"/>
        </w:rPr>
        <w:t xml:space="preserve"> Проект BG16RFOP002-2.080-0003 „Подкрепа на предприятия, регистрирани по Закона за туризма като туроператор или туристически агент, за преодоляване на икономическите последствия от COVID-19, </w:t>
      </w:r>
      <w:r w:rsidRPr="00DB0AF2">
        <w:rPr>
          <w:rFonts w:ascii="Times New Roman" w:hAnsi="Times New Roman" w:cs="Times New Roman"/>
          <w:sz w:val="24"/>
          <w:szCs w:val="24"/>
        </w:rPr>
        <w:t xml:space="preserve">по ОПИК 2014-2020. Стойността на проекта е 10 млн. лв. Целта на проекта е постигане на положителен ефект за развитието на българските МСП в туристическия сектор посредством осигуряване на оперативен капитал за регистрирани по Закона за туризма туроператори и туристически агенти, за справяне с последиците от пандемията COVID-19. Дейностите са насочени към предоставяне на подкрепа за микро, малки и средни предприятия, регистрирани съгласно Закона за туризма като извършващи туроператорска и/или туристическа агентска дейност чрез изготвяне на пакет документи за кандидатстване (условия за кандидатстване и за изпълнение), набиране и оценка на заявления за подпомагане, извършване на мониторинг върху предоставената подкрепа и др. Продължителността на проекта е 18 месеца до 02.04.2022 г. </w:t>
      </w:r>
    </w:p>
    <w:p w14:paraId="0B401A14" w14:textId="77777777" w:rsidR="00191C7E" w:rsidRDefault="00191C7E" w:rsidP="00A92D87">
      <w:pPr>
        <w:pStyle w:val="ListParagraph"/>
        <w:numPr>
          <w:ilvl w:val="0"/>
          <w:numId w:val="17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C7E">
        <w:rPr>
          <w:rFonts w:ascii="Times New Roman" w:hAnsi="Times New Roman" w:cs="Times New Roman"/>
          <w:sz w:val="24"/>
          <w:szCs w:val="24"/>
        </w:rPr>
        <w:t xml:space="preserve">С приетите от Европейската комисия „Действия по линия на сближаването за бежанците в Европа (CARE), беше дадена възможност на държавите членки и регионите да предоставят спешна подкрепа на хората, бягащи от руската инвазия в Украйна. Чрез CARE в правилата на политиката на сближаване за периода 2014—2020 г. се въведе необходимата гъвкавост, за да се даде възможност за бързо преразпределяне на наличното финансиране към подобна спешна подкрепа. </w:t>
      </w:r>
    </w:p>
    <w:p w14:paraId="776CB0E9" w14:textId="77777777" w:rsidR="00191C7E" w:rsidRPr="00191C7E" w:rsidRDefault="00191C7E" w:rsidP="00A92D87">
      <w:pPr>
        <w:pStyle w:val="ListParagraph"/>
        <w:numPr>
          <w:ilvl w:val="0"/>
          <w:numId w:val="17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C7E">
        <w:rPr>
          <w:rFonts w:ascii="Times New Roman" w:hAnsi="Times New Roman" w:cs="Times New Roman"/>
          <w:sz w:val="24"/>
          <w:szCs w:val="24"/>
          <w:lang w:val="en-US"/>
        </w:rPr>
        <w:t xml:space="preserve">Подкрепата е насочена към разселените лица от Украйна, обхванати от временната закрила, въведена в действие от ЕС и предоставена в Република България по Закона за убежището и бежанците, включително и лицата под 18 години, които имат право на хуманитарна помощ. Хуманитарната помощ е насочена към лица, търсещи временна закрила в Република България вследствие на военните действия в Република Украйна, предоставена на основание чл. 2, ал. 2 от Закона за убежището и бежанците във връзка с </w:t>
      </w:r>
      <w:r w:rsidRPr="00191C7E">
        <w:rPr>
          <w:rFonts w:ascii="Times New Roman" w:hAnsi="Times New Roman" w:cs="Times New Roman"/>
          <w:i/>
          <w:iCs/>
          <w:sz w:val="24"/>
          <w:szCs w:val="24"/>
          <w:lang w:val="en-US"/>
        </w:rPr>
        <w:t>Решение за изпълнение (ЕС) 2022/382 на Съвета на Европейския Съюз от 4 март 2022 г. за установяване на съществуването на масово навлизане на разселени лица от Украйна по смисъла на член 5 от Директива 2001/55/ЕО и за въвеждане на временна закрила</w:t>
      </w:r>
      <w:r w:rsidRPr="00191C7E">
        <w:rPr>
          <w:rFonts w:ascii="Times New Roman" w:hAnsi="Times New Roman" w:cs="Times New Roman"/>
          <w:sz w:val="24"/>
          <w:szCs w:val="24"/>
          <w:lang w:val="en-US"/>
        </w:rPr>
        <w:t>, с което е предоставена временна закрила на разселените лица от Украйна на или след 24 февруари 2022 г.</w:t>
      </w:r>
    </w:p>
    <w:p w14:paraId="0E9331CF" w14:textId="77777777" w:rsidR="004155DB" w:rsidRDefault="00191C7E" w:rsidP="00A92D87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91C7E">
        <w:rPr>
          <w:rFonts w:ascii="Times New Roman" w:hAnsi="Times New Roman" w:cs="Times New Roman"/>
          <w:sz w:val="24"/>
          <w:szCs w:val="24"/>
        </w:rPr>
        <w:t>Министерство на туризма предприе конкретни действия за осигуряване на първоначален прием и незабавна подкрепа на лицата, разселени от Украйна (бежанците), на които е предоставена временна закрила.</w:t>
      </w:r>
    </w:p>
    <w:p w14:paraId="17D166DE" w14:textId="49E5C3BE" w:rsidR="00191C7E" w:rsidRPr="004155DB" w:rsidRDefault="00191C7E" w:rsidP="00A92D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55DB">
        <w:rPr>
          <w:rFonts w:ascii="Times New Roman" w:hAnsi="Times New Roman" w:cs="Times New Roman"/>
          <w:sz w:val="24"/>
          <w:szCs w:val="24"/>
        </w:rPr>
        <w:lastRenderedPageBreak/>
        <w:t>На 14.07.2022 г. Министерство на туризма сключи договор BG16RFOP002-7.001-0001-C01 за изпълнение на проект „Подкрепа за покриване на основните нужди на бежанците от Украйна“, по Процедура BG16RFOP002-7.001 „Подкрепа за покриване на основните нужди на бежанците от Украйна чрез мярка прилагана от Министерството на туризма“, приоритетна ос: Действия по линия на сближаването за бежанците в Европа (CARE) на Оперативна програма „Иновации и конкурентоспособност“ 2014-2020 г. Проектът е на обща стойност  – 62 889 120,00 лв., а основната му цел е справяне с миграционните предизвикателства, настъпили вследствие на конфликта в Украйна.  Целева група по проекта са лицата, потърсили убежище на територията на Република България в резултат на войната в Република Украйна, включително и деца под 18 години, на които е предоставена временна закрила. Срок за изпълнение на проекта – 12 месеца. В процес на договаряне с УО на ОПИК е предоставяне на допълнителни 9 000 000 лв. по Процедура BG16RFOP002-7.001.</w:t>
      </w:r>
    </w:p>
    <w:p w14:paraId="46DAB8E6" w14:textId="77777777" w:rsidR="004155DB" w:rsidRDefault="00191C7E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В процес на подготовка са проектни предложения, които ще бъдат финансирани от оперативните програми, както следва:</w:t>
      </w:r>
    </w:p>
    <w:p w14:paraId="2E71AC1C" w14:textId="77777777" w:rsidR="004155DB" w:rsidRDefault="00191C7E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DB">
        <w:rPr>
          <w:rFonts w:ascii="Times New Roman" w:hAnsi="Times New Roman" w:cs="Times New Roman"/>
          <w:sz w:val="24"/>
          <w:szCs w:val="24"/>
        </w:rPr>
        <w:t>По Оперативна програма „Добро управление“ 2014-2020 г., Приоритетна ос „Действия по линия на сближаването за бежанците в Европа (CARE)“, процедура „Подкрепа по линия на сближаването за справяне с миграционните предизвикателства, породени от военната агресия от страна на Руската федерация в Украйна, за бежанците, пристигнали в Република България, чрез мярка, прилагана от Министерството на туризма“. Предстоящо е подаването на проектно предложение с цел подкрепа към значителния брой пристигащи от Украйна лица, на които трябва да бъде предоставена незабавна базова подкрепа, свързана с покриване на основните им нужди. Министерство на туризма предприема конкретни действия за осигуряване на първоначален прием и незабавна подкрепа на лицата, разселени от Украйна (бежанците), на които е предоставена временна закрила. Обща стойност на проектното предложение: 40 000 000 лв.</w:t>
      </w:r>
    </w:p>
    <w:p w14:paraId="6A76BD10" w14:textId="1487220F" w:rsidR="00191C7E" w:rsidRDefault="00191C7E" w:rsidP="00A92D87">
      <w:pPr>
        <w:pStyle w:val="ListParagraph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5DB">
        <w:rPr>
          <w:rFonts w:ascii="Times New Roman" w:hAnsi="Times New Roman" w:cs="Times New Roman"/>
          <w:sz w:val="24"/>
          <w:szCs w:val="24"/>
        </w:rPr>
        <w:t xml:space="preserve">По Оперативна програма „Околна среда“ 2014-2020 г., Приоритетна ос 7 „Подкрепа за бежанците от Украйна в България”, Процедура “Подкрепа за покриване на основните нужди на бежанците от Украйна чрез мярка, прилагана от Министерството на туризма (CARE)“. С РМС № 328/20.05.2022 г., изменено и допълнено с РМС №347/30.05.2022 г. и РМС № 364/01.06.2022 г. за одобряване на средства за обезпечаването на действия по линия на сближаването за бежанците в Европа, </w:t>
      </w:r>
      <w:r w:rsidRPr="004155DB">
        <w:rPr>
          <w:rFonts w:ascii="Times New Roman" w:hAnsi="Times New Roman" w:cs="Times New Roman"/>
          <w:sz w:val="24"/>
          <w:szCs w:val="24"/>
        </w:rPr>
        <w:lastRenderedPageBreak/>
        <w:t>Министерският съвет одобри средства на стойност 26 млн. лв. от ЕФРР, включени в бюджета на ОПОС, за създаването на специална приоритетна ос в рамките на програмата за дейности за справяне с миграционните предизвикателства, възникнали в резултат на военната агресия от страна на Руската федерация в Украйна. Средствата следва да бъдат насочени към дейности за подпомагане на настаняването на бежанци от Украйна, потърсили убежище на територията на Република България. Съгласно действащото национално законодателство и в съответствие с Решение за изпълнение на Съвета на Европейския съюз 2022/382 от 4 март 2022 г. за установяване на съществуването на масово навлизане на разселени лица от Украйна по смисъла на чл. 5 от Директива 2001/55/ЕО и за въвеждане на временна закрила, разселените лица от Украйна се ползват от временна закрила, въведена в действие от ЕС и предоставена в Република България по Закона за убежището и бежанците, включително и лицата под 18 години. Лицата, ползващи се от временна закрила, имат право на хуманитарна помощ за настаняване и изхранване в места за настаняване, съгласно Програми, одобрени от Министерския съвет. Предстоящо е подаване на проектно предложение с цел подкрепа към значителния брой пристигащи от Украйна лица – базова подкрепа, свързана с покриване на основните им нужди.  Обща стойност на проектното предложение: 30 588 236,53 лв.</w:t>
      </w:r>
    </w:p>
    <w:p w14:paraId="1F32467C" w14:textId="6AC09E73" w:rsidR="004155DB" w:rsidRDefault="004155DB" w:rsidP="00A92D8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Изпълнението на програмата се фининсира авансово през 2022 г., отчита се по бюджета за 2022 г., предстоят поетапно възстановяване на разходите след одобрението и верифицирането на разходи по изброените по-горе програми от средства от ЕС. </w:t>
      </w:r>
    </w:p>
    <w:p w14:paraId="683FF5FD" w14:textId="3D1C9216" w:rsidR="00191C7E" w:rsidRPr="001A5202" w:rsidRDefault="004155DB" w:rsidP="00A92D87">
      <w:pPr>
        <w:pStyle w:val="ListParagraph"/>
        <w:spacing w:after="0" w:line="360" w:lineRule="auto"/>
        <w:ind w:left="0" w:firstLine="709"/>
        <w:jc w:val="both"/>
        <w:rPr>
          <w:color w:val="1F497D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последни подготвени нормативни документи Програмата за </w:t>
      </w:r>
      <w:r w:rsidR="001A5202">
        <w:rPr>
          <w:rFonts w:ascii="Times New Roman" w:hAnsi="Times New Roman" w:cs="Times New Roman"/>
          <w:sz w:val="24"/>
          <w:szCs w:val="24"/>
        </w:rPr>
        <w:t xml:space="preserve">ползване на хуманитарна помощ за лицата, търсещи временна закрила </w:t>
      </w:r>
      <w:r w:rsidR="001A5202" w:rsidRPr="00191C7E">
        <w:rPr>
          <w:rFonts w:ascii="Times New Roman" w:hAnsi="Times New Roman" w:cs="Times New Roman"/>
          <w:sz w:val="24"/>
          <w:szCs w:val="24"/>
          <w:lang w:val="en-US"/>
        </w:rPr>
        <w:t>в Република България вследствие на военните действия в Република Украйна</w:t>
      </w:r>
      <w:r w:rsidR="001A5202">
        <w:rPr>
          <w:rFonts w:ascii="Times New Roman" w:hAnsi="Times New Roman" w:cs="Times New Roman"/>
          <w:sz w:val="24"/>
          <w:szCs w:val="24"/>
        </w:rPr>
        <w:t xml:space="preserve"> е приета със срок до 31.10.2022 г. /Администратар на програмата е МТ/</w:t>
      </w:r>
      <w:r w:rsidR="00EF21F4">
        <w:rPr>
          <w:rFonts w:ascii="Times New Roman" w:hAnsi="Times New Roman" w:cs="Times New Roman"/>
          <w:sz w:val="24"/>
          <w:szCs w:val="24"/>
        </w:rPr>
        <w:t>.</w:t>
      </w:r>
    </w:p>
    <w:p w14:paraId="3AA0C876" w14:textId="77777777" w:rsidR="00A6727A" w:rsidRPr="00DB0AF2" w:rsidRDefault="00A6727A" w:rsidP="00A92D87">
      <w:pPr>
        <w:pStyle w:val="ListParagraph"/>
        <w:numPr>
          <w:ilvl w:val="1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AF2">
        <w:rPr>
          <w:rFonts w:ascii="Times New Roman" w:hAnsi="Times New Roman" w:cs="Times New Roman"/>
          <w:b/>
          <w:i/>
          <w:sz w:val="24"/>
          <w:szCs w:val="24"/>
        </w:rPr>
        <w:t xml:space="preserve">Разработване, изпълнение, мониторинг, контрол, докладване и партньорство по проекти и програми, финансирани от други външни източници:  </w:t>
      </w:r>
    </w:p>
    <w:p w14:paraId="45373CEB" w14:textId="77777777" w:rsidR="00A6727A" w:rsidRPr="00DB0AF2" w:rsidRDefault="00A6727A" w:rsidP="00A92D87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Предвижда се разписване, изпълнение на проекти и/или участие на министерството като партньор в изпълнението на такива проекти, които са насочени към развитие и популяризиране на туризма и свързани с него дейности, като напълно се използват възможностите за това, които се предоставят от външните източници на финансиране. Причината подобни проекти да бъдат изпълнявани от МТ е ролята на министерството като национална туристическа администрация, както и наличния опит и ноу-хау по отношение на актуалните проблеми на всички групи заинтересовани страни, които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lastRenderedPageBreak/>
        <w:t>участват в развитието на туризма на всички нива в България, както и общите тенденции в развитието на туризма в контекста на ЕС.</w:t>
      </w:r>
    </w:p>
    <w:p w14:paraId="7328EC58" w14:textId="5CE018B3" w:rsidR="00A6727A" w:rsidRPr="00DB0AF2" w:rsidRDefault="00A6727A" w:rsidP="00A92D87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През октомври 2020 г. е подадено обновено проектно предложение за Проект за подкрепа на координаторите на Приоритетна област 3 на Дунавската стратегия, което</w:t>
      </w:r>
      <w:r w:rsidR="00DB0AF2">
        <w:rPr>
          <w:rFonts w:ascii="Times New Roman" w:hAnsi="Times New Roman" w:cs="Times New Roman"/>
          <w:sz w:val="24"/>
          <w:szCs w:val="24"/>
          <w:lang w:val="bg-BG"/>
        </w:rPr>
        <w:t xml:space="preserve"> б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5850E9" w:rsidRPr="00DB0AF2">
        <w:rPr>
          <w:rFonts w:ascii="Times New Roman" w:hAnsi="Times New Roman" w:cs="Times New Roman"/>
          <w:sz w:val="24"/>
          <w:szCs w:val="24"/>
          <w:lang w:val="bg-BG"/>
        </w:rPr>
        <w:t>од</w:t>
      </w:r>
      <w:r w:rsidR="00DB0AF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5850E9" w:rsidRPr="00DB0AF2">
        <w:rPr>
          <w:rFonts w:ascii="Times New Roman" w:hAnsi="Times New Roman" w:cs="Times New Roman"/>
          <w:sz w:val="24"/>
          <w:szCs w:val="24"/>
          <w:lang w:val="bg-BG"/>
        </w:rPr>
        <w:t>брено през месец май 2021 г.</w:t>
      </w:r>
      <w:r w:rsidR="003D1DDC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и е</w:t>
      </w:r>
      <w:r w:rsidR="005850E9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на стойност </w:t>
      </w:r>
      <w:r w:rsidR="003D1DDC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5850E9" w:rsidRPr="00DB0AF2">
        <w:rPr>
          <w:rFonts w:ascii="Times New Roman" w:hAnsi="Times New Roman" w:cs="Times New Roman"/>
          <w:sz w:val="24"/>
          <w:szCs w:val="24"/>
          <w:lang w:val="bg-BG"/>
        </w:rPr>
        <w:t>144 484,66 евро.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914A831" w14:textId="4A72DC19" w:rsidR="00A6727A" w:rsidRPr="009E3D97" w:rsidRDefault="003D1DDC" w:rsidP="00A92D87">
      <w:pPr>
        <w:pStyle w:val="ListParagraph"/>
        <w:numPr>
          <w:ilvl w:val="1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727A" w:rsidRPr="009E3D97">
        <w:rPr>
          <w:rFonts w:ascii="Times New Roman" w:hAnsi="Times New Roman" w:cs="Times New Roman"/>
          <w:b/>
          <w:i/>
          <w:sz w:val="24"/>
          <w:szCs w:val="24"/>
        </w:rPr>
        <w:t xml:space="preserve">Ефективна координация между институциите и интегриране на туризма </w:t>
      </w:r>
      <w:r w:rsidR="0030124F" w:rsidRPr="009E3D9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E3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727A" w:rsidRPr="009E3D97">
        <w:rPr>
          <w:rFonts w:ascii="Times New Roman" w:hAnsi="Times New Roman" w:cs="Times New Roman"/>
          <w:b/>
          <w:i/>
          <w:sz w:val="24"/>
          <w:szCs w:val="24"/>
        </w:rPr>
        <w:t xml:space="preserve">свързаните с него секторни политики чрез участие в комисии/работни групи/съвещателни и консултативни органи по структурните фондове и Кохезионния фонд в България. </w:t>
      </w:r>
    </w:p>
    <w:p w14:paraId="7885069C" w14:textId="67E9A978" w:rsidR="00A6727A" w:rsidRPr="00DB0AF2" w:rsidRDefault="00A6727A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През 2022-2024 г. Министерството на туризма ще участва, чрез свои експерти в процеса на програмиране на дейностите за програмен период 2021 – 2027 г. по </w:t>
      </w:r>
      <w:r w:rsidR="003543E5" w:rsidRPr="00DB0AF2">
        <w:rPr>
          <w:rFonts w:ascii="Times New Roman" w:hAnsi="Times New Roman" w:cs="Times New Roman"/>
          <w:sz w:val="24"/>
          <w:szCs w:val="24"/>
          <w:lang w:val="bg-BG"/>
        </w:rPr>
        <w:t>програми на ЕС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>, трансгранични и транснационални програми за България, както и в дейността на различни координационни органи на национално ниво, разглеждащи планирането и управлението на програмите за финансиране. Участието на ведомството при планирането, изпълнението и мониторинга на програмите за периода 2022-2024г. се обосновава от необходимост</w:t>
      </w:r>
      <w:r w:rsidR="003D1DDC" w:rsidRPr="00DB0AF2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тези програми да бъдат използвани като основен финансов инструмент на икономическото развитие. При тях е от съществена важност да бъде приложен правилния подход туризмът да бъде интегриран в програмите, като стремежът е залаганите мерки следва да съответстват на конкретните липси и потребности на туристическия сектор.</w:t>
      </w:r>
    </w:p>
    <w:p w14:paraId="2E09332D" w14:textId="123551B7" w:rsidR="00A6727A" w:rsidRPr="009E3D97" w:rsidRDefault="00A6727A" w:rsidP="00A92D87">
      <w:pPr>
        <w:pStyle w:val="ListParagraph"/>
        <w:numPr>
          <w:ilvl w:val="1"/>
          <w:numId w:val="16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D97">
        <w:rPr>
          <w:rFonts w:ascii="Times New Roman" w:hAnsi="Times New Roman" w:cs="Times New Roman"/>
          <w:sz w:val="24"/>
          <w:szCs w:val="24"/>
        </w:rPr>
        <w:t xml:space="preserve"> </w:t>
      </w:r>
      <w:r w:rsidRPr="009E3D97">
        <w:rPr>
          <w:rFonts w:ascii="Times New Roman" w:hAnsi="Times New Roman" w:cs="Times New Roman"/>
          <w:b/>
          <w:i/>
          <w:sz w:val="24"/>
          <w:szCs w:val="24"/>
        </w:rPr>
        <w:t>Осъществяване на дейности и събит</w:t>
      </w:r>
      <w:r w:rsidR="0030124F" w:rsidRPr="009E3D97">
        <w:rPr>
          <w:rFonts w:ascii="Times New Roman" w:hAnsi="Times New Roman" w:cs="Times New Roman"/>
          <w:b/>
          <w:i/>
          <w:sz w:val="24"/>
          <w:szCs w:val="24"/>
        </w:rPr>
        <w:t>ия, свързани с координацията на</w:t>
      </w:r>
      <w:r w:rsidR="009E3D97" w:rsidRPr="009E3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3D97">
        <w:rPr>
          <w:rFonts w:ascii="Times New Roman" w:hAnsi="Times New Roman" w:cs="Times New Roman"/>
          <w:b/>
          <w:i/>
          <w:sz w:val="24"/>
          <w:szCs w:val="24"/>
        </w:rPr>
        <w:t xml:space="preserve">Приоритетна област 3 на Стратегията на Европейския съюз за Дунавския регион: </w:t>
      </w:r>
    </w:p>
    <w:p w14:paraId="31FD0197" w14:textId="5B34760F" w:rsidR="005850E9" w:rsidRPr="00DB0AF2" w:rsidRDefault="00A6727A" w:rsidP="00A92D8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С изпълнението на Дунавската стратегия на Европейския съюз са свързани част от конкретните стъпки в средносрочен план по формиране на туристическия продукт в района. България е координатор при реализацията на частта „Туризъм и междукултурен диалог“</w:t>
      </w:r>
      <w:r w:rsidR="00AE7F9A"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от стратегията, съвместно с Румъния. Функциите като координатор са свързани с идентифициране на партньори във всяка една от страните, изготвяне на работна програма и следене на напредъка по нея. Във връзка с подкрепа участието на МТ като съкоординатор по Стратегия, през октомври 2020 г. е подадено обновено проектно предложение за Проект за подкрепа на координаторите на Приоритетна област 3 на Дунавската стратегия, </w:t>
      </w:r>
      <w:r w:rsidR="005850E9" w:rsidRPr="00DB0AF2">
        <w:rPr>
          <w:rFonts w:ascii="Times New Roman" w:hAnsi="Times New Roman" w:cs="Times New Roman"/>
          <w:sz w:val="24"/>
          <w:szCs w:val="24"/>
          <w:lang w:val="bg-BG"/>
        </w:rPr>
        <w:t>одобрено през месец май 2021 г. на стойност 144 484,66 евро.</w:t>
      </w:r>
    </w:p>
    <w:p w14:paraId="03C316C1" w14:textId="37AA9FAB" w:rsidR="00A6727A" w:rsidRPr="0094106A" w:rsidRDefault="00A6727A" w:rsidP="00A92D87">
      <w:pPr>
        <w:pStyle w:val="ListParagraph"/>
        <w:numPr>
          <w:ilvl w:val="1"/>
          <w:numId w:val="16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AF2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Подкрепа на местни и регионални о</w:t>
      </w:r>
      <w:r w:rsidR="00A63D31" w:rsidRPr="00DB0AF2">
        <w:rPr>
          <w:rFonts w:ascii="Times New Roman" w:hAnsi="Times New Roman" w:cs="Times New Roman"/>
          <w:b/>
          <w:i/>
          <w:sz w:val="24"/>
          <w:szCs w:val="24"/>
        </w:rPr>
        <w:t xml:space="preserve">ргани на изпълнителната власт, </w:t>
      </w:r>
      <w:r w:rsidRPr="0094106A">
        <w:rPr>
          <w:rFonts w:ascii="Times New Roman" w:hAnsi="Times New Roman" w:cs="Times New Roman"/>
          <w:b/>
          <w:i/>
          <w:sz w:val="24"/>
          <w:szCs w:val="24"/>
        </w:rPr>
        <w:t xml:space="preserve">неправителствени организации и други заинтересовани страни при идентифициране, разработване и участие с проектни предложения по програми, финансирани от национални и международни източници. </w:t>
      </w:r>
    </w:p>
    <w:p w14:paraId="6E4C9771" w14:textId="1EA9854A" w:rsidR="00A6727A" w:rsidRDefault="00A6727A" w:rsidP="00A92D87">
      <w:pPr>
        <w:spacing w:before="120" w:after="12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Провеждането на целенасочена и успешна национална политика в туризма се базира на сътрудничеството между ангажираните заинтересовани страни и през прогнозния период ще се положат целенасочени усилия по отношение създаване на възможности за ускоряване на процеса на активно взаимодействие и обратна връзка с тях по отношение нуждите и практическото изпълнение и управление на проекти с външно финансиране.   </w:t>
      </w:r>
    </w:p>
    <w:p w14:paraId="0B5AC623" w14:textId="77777777" w:rsidR="008E6188" w:rsidRPr="00DB0AF2" w:rsidRDefault="008E6188" w:rsidP="00A92D87">
      <w:pPr>
        <w:pStyle w:val="ListParagraph"/>
        <w:numPr>
          <w:ilvl w:val="0"/>
          <w:numId w:val="16"/>
        </w:numPr>
        <w:spacing w:after="0" w:line="360" w:lineRule="auto"/>
        <w:ind w:left="142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Подкрепа за туристическия сектор за справяне и възстановяване след кризата с коронавируса. </w:t>
      </w:r>
    </w:p>
    <w:p w14:paraId="346FD866" w14:textId="5BA2F956" w:rsidR="00DF0CC3" w:rsidRPr="00DB0AF2" w:rsidRDefault="005A7492" w:rsidP="00A92D87">
      <w:pPr>
        <w:pStyle w:val="ListParagraph"/>
        <w:numPr>
          <w:ilvl w:val="1"/>
          <w:numId w:val="16"/>
        </w:numPr>
        <w:spacing w:after="0" w:line="360" w:lineRule="auto"/>
        <w:ind w:left="142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8E6188" w:rsidRPr="00DB0AF2">
        <w:rPr>
          <w:rFonts w:ascii="Times New Roman" w:hAnsi="Times New Roman" w:cs="Times New Roman"/>
          <w:b/>
          <w:bCs/>
          <w:i/>
          <w:sz w:val="24"/>
          <w:szCs w:val="24"/>
          <w:lang w:eastAsia="bg-BG"/>
        </w:rPr>
        <w:t>Разработване, прилагане и мониторинг на схеми за подкрепа на туристическия сектор за овладяване на последствията от кризата  с коронавируса, по които МТ е администратор.</w:t>
      </w:r>
    </w:p>
    <w:p w14:paraId="0723BBB9" w14:textId="2FF5692E" w:rsidR="00DF0CC3" w:rsidRPr="0094106A" w:rsidRDefault="00DF0CC3" w:rsidP="00A92D87">
      <w:pPr>
        <w:pStyle w:val="ListParagraph"/>
        <w:numPr>
          <w:ilvl w:val="0"/>
          <w:numId w:val="16"/>
        </w:numPr>
        <w:spacing w:after="0" w:line="360" w:lineRule="auto"/>
        <w:ind w:left="142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Подобряване на рамковите условия за стимулиране</w:t>
      </w:r>
      <w:r w:rsidR="00E7004F" w:rsidRPr="00DB0AF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качеството на</w:t>
      </w:r>
      <w:r w:rsidR="0094106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4106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туристическия продукт, защитата на потребителите на туристически услуги и намаляване на клиентския риск на българските и чуждестранни потребители на националния туристически продукт. Мониторинг върху качеството на услугите в туристическите обекти и туристическия продукт, предлаган от България като туристическа дестинация, чрез системата за регистриране, категоризиране, сертифициране и вписване.</w:t>
      </w:r>
    </w:p>
    <w:p w14:paraId="78268F53" w14:textId="6349B4B5" w:rsidR="000818EF" w:rsidRPr="005A7492" w:rsidRDefault="000818EF" w:rsidP="00A92D87">
      <w:pPr>
        <w:pStyle w:val="ListParagraph"/>
        <w:numPr>
          <w:ilvl w:val="0"/>
          <w:numId w:val="25"/>
        </w:numPr>
        <w:spacing w:after="13" w:line="36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A7492">
        <w:rPr>
          <w:rFonts w:ascii="Times New Roman" w:hAnsi="Times New Roman" w:cs="Times New Roman"/>
          <w:sz w:val="24"/>
          <w:szCs w:val="24"/>
        </w:rPr>
        <w:t>Осъществяване на процедурите по категоризиране и прекатегоризиране на</w:t>
      </w:r>
      <w:r w:rsidR="005A7492" w:rsidRPr="005A7492">
        <w:rPr>
          <w:rFonts w:ascii="Times New Roman" w:hAnsi="Times New Roman" w:cs="Times New Roman"/>
          <w:sz w:val="24"/>
          <w:szCs w:val="24"/>
        </w:rPr>
        <w:t xml:space="preserve"> </w:t>
      </w:r>
      <w:r w:rsidRPr="005A7492">
        <w:rPr>
          <w:rFonts w:ascii="Times New Roman" w:hAnsi="Times New Roman" w:cs="Times New Roman"/>
          <w:sz w:val="24"/>
          <w:szCs w:val="24"/>
        </w:rPr>
        <w:t xml:space="preserve">туристическите обекти в компетенциите на министерството; </w:t>
      </w:r>
    </w:p>
    <w:p w14:paraId="35EEB882" w14:textId="5D5A992F" w:rsidR="000818EF" w:rsidRPr="005A7492" w:rsidRDefault="000818EF" w:rsidP="00A92D87">
      <w:pPr>
        <w:pStyle w:val="ListParagraph"/>
        <w:numPr>
          <w:ilvl w:val="0"/>
          <w:numId w:val="25"/>
        </w:numPr>
        <w:spacing w:after="13" w:line="36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A7492">
        <w:rPr>
          <w:rFonts w:ascii="Times New Roman" w:hAnsi="Times New Roman" w:cs="Times New Roman"/>
          <w:sz w:val="24"/>
          <w:szCs w:val="24"/>
        </w:rPr>
        <w:t>Осъществяване на процедурите по регистрация на туроператорите и</w:t>
      </w:r>
      <w:r w:rsidR="005A7492" w:rsidRPr="005A7492">
        <w:rPr>
          <w:rFonts w:ascii="Times New Roman" w:hAnsi="Times New Roman" w:cs="Times New Roman"/>
          <w:sz w:val="24"/>
          <w:szCs w:val="24"/>
        </w:rPr>
        <w:t xml:space="preserve"> </w:t>
      </w:r>
      <w:r w:rsidRPr="005A7492">
        <w:rPr>
          <w:rFonts w:ascii="Times New Roman" w:hAnsi="Times New Roman" w:cs="Times New Roman"/>
          <w:sz w:val="24"/>
          <w:szCs w:val="24"/>
        </w:rPr>
        <w:t xml:space="preserve">туристическите агенти; </w:t>
      </w:r>
    </w:p>
    <w:p w14:paraId="1E3A534D" w14:textId="587F0280" w:rsidR="000818EF" w:rsidRPr="005A7492" w:rsidRDefault="000818EF" w:rsidP="00A92D87">
      <w:pPr>
        <w:pStyle w:val="ListParagraph"/>
        <w:numPr>
          <w:ilvl w:val="0"/>
          <w:numId w:val="25"/>
        </w:numPr>
        <w:spacing w:after="13" w:line="36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A7492">
        <w:rPr>
          <w:rFonts w:ascii="Times New Roman" w:hAnsi="Times New Roman" w:cs="Times New Roman"/>
          <w:sz w:val="24"/>
          <w:szCs w:val="24"/>
        </w:rPr>
        <w:t>Осъществяване на процедурите по вписване на туристическите сдружения,</w:t>
      </w:r>
      <w:r w:rsidR="005A7492" w:rsidRPr="005A7492">
        <w:rPr>
          <w:rFonts w:ascii="Times New Roman" w:hAnsi="Times New Roman" w:cs="Times New Roman"/>
          <w:sz w:val="24"/>
          <w:szCs w:val="24"/>
        </w:rPr>
        <w:t xml:space="preserve"> </w:t>
      </w:r>
      <w:r w:rsidRPr="005A7492">
        <w:rPr>
          <w:rFonts w:ascii="Times New Roman" w:hAnsi="Times New Roman" w:cs="Times New Roman"/>
          <w:sz w:val="24"/>
          <w:szCs w:val="24"/>
        </w:rPr>
        <w:t xml:space="preserve">туристическите информационни центрове, на правоспособните екскурзоводи, планински водачи и ски училища; </w:t>
      </w:r>
    </w:p>
    <w:p w14:paraId="479E7853" w14:textId="0E64AD79" w:rsidR="000818EF" w:rsidRPr="005A7492" w:rsidRDefault="000818EF" w:rsidP="00A92D87">
      <w:pPr>
        <w:pStyle w:val="ListParagraph"/>
        <w:numPr>
          <w:ilvl w:val="0"/>
          <w:numId w:val="25"/>
        </w:numPr>
        <w:spacing w:after="13" w:line="36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A7492">
        <w:rPr>
          <w:rFonts w:ascii="Times New Roman" w:hAnsi="Times New Roman" w:cs="Times New Roman"/>
          <w:sz w:val="24"/>
          <w:szCs w:val="24"/>
        </w:rPr>
        <w:t>Осъществяване на процедурите по сертифициране на балнеолечебни</w:t>
      </w:r>
      <w:r w:rsidR="005A7492" w:rsidRPr="005A7492">
        <w:rPr>
          <w:rFonts w:ascii="Times New Roman" w:hAnsi="Times New Roman" w:cs="Times New Roman"/>
          <w:sz w:val="24"/>
          <w:szCs w:val="24"/>
        </w:rPr>
        <w:t xml:space="preserve"> </w:t>
      </w:r>
      <w:r w:rsidRPr="005A7492">
        <w:rPr>
          <w:rFonts w:ascii="Times New Roman" w:hAnsi="Times New Roman" w:cs="Times New Roman"/>
          <w:sz w:val="24"/>
          <w:szCs w:val="24"/>
        </w:rPr>
        <w:t xml:space="preserve">(медикъл СПА), СПА, уелнес и таласотерапевтични центрове (прилежащи към места за настаняване и самостоятелни центрове);   </w:t>
      </w:r>
    </w:p>
    <w:p w14:paraId="5E269A8E" w14:textId="39F2A4D9" w:rsidR="00406131" w:rsidRPr="00DB7F7E" w:rsidRDefault="000818EF" w:rsidP="00A92D87">
      <w:pPr>
        <w:pStyle w:val="ListParagraph"/>
        <w:numPr>
          <w:ilvl w:val="0"/>
          <w:numId w:val="25"/>
        </w:numPr>
        <w:spacing w:after="13" w:line="36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B0AF2">
        <w:rPr>
          <w:rFonts w:ascii="Times New Roman" w:hAnsi="Times New Roman" w:cs="Times New Roman"/>
          <w:sz w:val="24"/>
          <w:szCs w:val="24"/>
        </w:rPr>
        <w:lastRenderedPageBreak/>
        <w:t>Актуализиране и поддържане на Националния туристически регистър чрез</w:t>
      </w:r>
      <w:r w:rsidR="00DB7F7E">
        <w:rPr>
          <w:rFonts w:ascii="Times New Roman" w:hAnsi="Times New Roman" w:cs="Times New Roman"/>
          <w:sz w:val="24"/>
          <w:szCs w:val="24"/>
        </w:rPr>
        <w:t xml:space="preserve"> </w:t>
      </w:r>
      <w:r w:rsidRPr="00DB7F7E">
        <w:rPr>
          <w:rFonts w:ascii="Times New Roman" w:hAnsi="Times New Roman" w:cs="Times New Roman"/>
          <w:sz w:val="24"/>
          <w:szCs w:val="24"/>
        </w:rPr>
        <w:t>събиране, обработване, съхраняване и предоставяне на информацията по чл. 166, ал. 1, т. 9 от Закона за туризма. Ефективно функциониране на Единната система за туристическа информация, като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власт. Поддържане на националния регистър на туристическите забележителности, фестивали и събития</w:t>
      </w:r>
      <w:r w:rsidR="002223CE" w:rsidRPr="00DB7F7E">
        <w:rPr>
          <w:rFonts w:ascii="Times New Roman" w:hAnsi="Times New Roman" w:cs="Times New Roman"/>
          <w:sz w:val="24"/>
          <w:szCs w:val="24"/>
        </w:rPr>
        <w:t>.</w:t>
      </w:r>
    </w:p>
    <w:p w14:paraId="26761CED" w14:textId="0C4F7C71" w:rsidR="00E7004F" w:rsidRPr="005A7492" w:rsidRDefault="00406131" w:rsidP="00A92D87">
      <w:pPr>
        <w:pStyle w:val="ListParagraph"/>
        <w:numPr>
          <w:ilvl w:val="0"/>
          <w:numId w:val="25"/>
        </w:numPr>
        <w:spacing w:after="13" w:line="36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5A7492">
        <w:rPr>
          <w:rFonts w:ascii="Times New Roman" w:hAnsi="Times New Roman" w:cs="Times New Roman"/>
          <w:sz w:val="24"/>
          <w:szCs w:val="24"/>
          <w:lang w:eastAsia="bg-BG"/>
        </w:rPr>
        <w:t xml:space="preserve">Към 30.06.2022 г. са издадени заповеди за одобрение на </w:t>
      </w:r>
      <w:r w:rsidRPr="005A74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Субсидии за туроператори, които използват въздушни превозвачи с валиден оперативен лиценз за изпълнение на чартърни полети до РБ с цел туризъм</w:t>
      </w:r>
      <w:r w:rsidR="00211A2E" w:rsidRPr="005A74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С целеви средства от ЦБ през второто полугодие на 2022 г. следва да се изплатят 9 571 588 лв.</w:t>
      </w:r>
      <w:r w:rsidR="00781ACC" w:rsidRPr="005A74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139 825 общо бр. седалки.</w:t>
      </w:r>
      <w:r w:rsidR="009901C2" w:rsidRPr="005A749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Средствата ще бъдат отразени в отчета на 2022 г., за 2023 г. не е предвидена действаща законодателна мярка.</w:t>
      </w:r>
    </w:p>
    <w:p w14:paraId="1C4083CC" w14:textId="77777777" w:rsidR="00DF0CC3" w:rsidRPr="00DB0AF2" w:rsidRDefault="008E6188" w:rsidP="00A92D8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5</w:t>
      </w:r>
      <w:r w:rsidR="00DF0CC3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. </w:t>
      </w:r>
      <w:r w:rsidR="0023494E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Събиране, обработване, съхраняване и представяне на статистически данни за туризма</w:t>
      </w:r>
      <w:r w:rsidR="00DF0CC3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:</w:t>
      </w:r>
    </w:p>
    <w:p w14:paraId="720CD876" w14:textId="77777777" w:rsidR="00DF0CC3" w:rsidRPr="00DB0AF2" w:rsidRDefault="00DF0CC3" w:rsidP="00A92D87">
      <w:pPr>
        <w:numPr>
          <w:ilvl w:val="1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Ежемесечна обработка на данните получавани от Националния статистически институт и от Българска народна банка;</w:t>
      </w:r>
    </w:p>
    <w:p w14:paraId="71D91F46" w14:textId="77777777" w:rsidR="00DF0CC3" w:rsidRPr="00DB0AF2" w:rsidRDefault="00DF0CC3" w:rsidP="00A92D87">
      <w:pPr>
        <w:numPr>
          <w:ilvl w:val="1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Ежемесечни комюникета за развитието на международния туризъм в България;</w:t>
      </w:r>
    </w:p>
    <w:p w14:paraId="3191BCBD" w14:textId="77777777" w:rsidR="00DF0CC3" w:rsidRPr="00DB0AF2" w:rsidRDefault="00DF0CC3" w:rsidP="00A92D87">
      <w:pPr>
        <w:numPr>
          <w:ilvl w:val="1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Обработване и анализ на информацията, постъпваща от НСИ, БНБ, областни и общински организации, браншови организации и международни институции;</w:t>
      </w:r>
    </w:p>
    <w:p w14:paraId="3F025F53" w14:textId="77777777" w:rsidR="00DF0CC3" w:rsidRPr="00DB0AF2" w:rsidRDefault="00DF0CC3" w:rsidP="00A92D87">
      <w:pPr>
        <w:numPr>
          <w:ilvl w:val="1"/>
          <w:numId w:val="5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Изготвяне и предоставяне на статистическа информация за развитието на туризма в България на Световната туристическа организация, Европейската туристическа комисия при ЕС, TourMIS и други международни институции и организации;</w:t>
      </w:r>
    </w:p>
    <w:p w14:paraId="4CD0AE1C" w14:textId="77777777" w:rsidR="00DF0CC3" w:rsidRPr="00DB0AF2" w:rsidRDefault="008E6188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sz w:val="24"/>
          <w:szCs w:val="24"/>
          <w:lang w:val="bg-BG" w:eastAsia="bg-BG"/>
        </w:rPr>
        <w:t>6</w:t>
      </w:r>
      <w:r w:rsidR="00DF0CC3" w:rsidRPr="00DB0AF2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. </w:t>
      </w:r>
      <w:r w:rsidR="0022790F" w:rsidRPr="00DB0AF2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Възлагане </w:t>
      </w:r>
      <w:r w:rsidR="00DF0CC3" w:rsidRPr="00DB0AF2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 на концеси</w:t>
      </w:r>
      <w:r w:rsidR="0022790F" w:rsidRPr="00DB0AF2">
        <w:rPr>
          <w:rFonts w:ascii="Times New Roman" w:hAnsi="Times New Roman" w:cs="Times New Roman"/>
          <w:b/>
          <w:sz w:val="24"/>
          <w:szCs w:val="24"/>
          <w:lang w:val="bg-BG" w:eastAsia="bg-BG"/>
        </w:rPr>
        <w:t>я</w:t>
      </w:r>
      <w:r w:rsidR="00DF0CC3" w:rsidRPr="00DB0AF2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 и отдаване под наем на морски плажове </w:t>
      </w:r>
    </w:p>
    <w:p w14:paraId="7CB451F8" w14:textId="77777777" w:rsidR="00DF0CC3" w:rsidRPr="005A7492" w:rsidRDefault="00DF0CC3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5A7492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14:paraId="2CB98337" w14:textId="77777777" w:rsidR="00DF0CC3" w:rsidRPr="00DB0AF2" w:rsidRDefault="00DF0CC3" w:rsidP="00A92D87">
      <w:pPr>
        <w:pStyle w:val="ListParagraph"/>
        <w:numPr>
          <w:ilvl w:val="0"/>
          <w:numId w:val="15"/>
        </w:numPr>
        <w:spacing w:after="0"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 xml:space="preserve">Подготвителни действия за </w:t>
      </w:r>
      <w:r w:rsidR="005A3049" w:rsidRPr="00DB0AF2">
        <w:rPr>
          <w:rFonts w:ascii="Times New Roman" w:hAnsi="Times New Roman" w:cs="Times New Roman"/>
          <w:sz w:val="24"/>
          <w:szCs w:val="24"/>
          <w:lang w:eastAsia="bg-BG"/>
        </w:rPr>
        <w:t xml:space="preserve">възлагане </w:t>
      </w:r>
      <w:r w:rsidRPr="00DB0AF2">
        <w:rPr>
          <w:rFonts w:ascii="Times New Roman" w:hAnsi="Times New Roman" w:cs="Times New Roman"/>
          <w:sz w:val="24"/>
          <w:szCs w:val="24"/>
          <w:lang w:eastAsia="bg-BG"/>
        </w:rPr>
        <w:t>на концесии и отдаване под наем на морски плажове;</w:t>
      </w:r>
    </w:p>
    <w:p w14:paraId="63EBB303" w14:textId="77777777" w:rsidR="00DF0CC3" w:rsidRPr="00DB0AF2" w:rsidRDefault="00DF0CC3" w:rsidP="00A92D87">
      <w:pPr>
        <w:pStyle w:val="ListParagraph"/>
        <w:numPr>
          <w:ilvl w:val="0"/>
          <w:numId w:val="15"/>
        </w:numPr>
        <w:spacing w:after="0"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 xml:space="preserve">Действия по </w:t>
      </w:r>
      <w:r w:rsidR="005A3049" w:rsidRPr="00DB0AF2">
        <w:rPr>
          <w:rFonts w:ascii="Times New Roman" w:hAnsi="Times New Roman" w:cs="Times New Roman"/>
          <w:sz w:val="24"/>
          <w:szCs w:val="24"/>
          <w:lang w:eastAsia="bg-BG"/>
        </w:rPr>
        <w:t xml:space="preserve">възлагане </w:t>
      </w:r>
      <w:r w:rsidRPr="00DB0AF2">
        <w:rPr>
          <w:rFonts w:ascii="Times New Roman" w:hAnsi="Times New Roman" w:cs="Times New Roman"/>
          <w:sz w:val="24"/>
          <w:szCs w:val="24"/>
          <w:lang w:eastAsia="bg-BG"/>
        </w:rPr>
        <w:t>на концесии и отдаване под наем на морски плажове по реда на ЗУЧК;</w:t>
      </w:r>
    </w:p>
    <w:p w14:paraId="643F78B7" w14:textId="77777777" w:rsidR="00DF0CC3" w:rsidRPr="00DB0AF2" w:rsidRDefault="00DF0CC3" w:rsidP="00A92D87">
      <w:pPr>
        <w:pStyle w:val="ListParagraph"/>
        <w:numPr>
          <w:ilvl w:val="0"/>
          <w:numId w:val="15"/>
        </w:numPr>
        <w:spacing w:after="0" w:line="36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Контрол по изпълнение на сключените договори за предоставяне на концесии и отдаване под наем на морски плажове.</w:t>
      </w:r>
    </w:p>
    <w:p w14:paraId="1223410F" w14:textId="77777777" w:rsidR="00074CBA" w:rsidRPr="00DB0AF2" w:rsidRDefault="00074CB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Организационни структури, участващи в програмата:</w:t>
      </w:r>
    </w:p>
    <w:p w14:paraId="6D83A2CE" w14:textId="14EE461F" w:rsidR="00074CBA" w:rsidRPr="00DB0AF2" w:rsidRDefault="0023494E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Д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ирекция „Туристическа политика”, Дирекция „Програми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ране и управление на 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проекти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>“,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Дирекция „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>Концесиониране, наемна и регулаторна дейност в туризма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“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Дирекция „Контролна и инспекционна дейност“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0385C38F" w14:textId="77777777" w:rsidR="00074CBA" w:rsidRPr="00DB0AF2" w:rsidRDefault="00074CBA" w:rsidP="00A92D87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Отговорност за изпълнението на програмата</w:t>
      </w:r>
    </w:p>
    <w:p w14:paraId="3DABE625" w14:textId="018B970A" w:rsidR="00074CBA" w:rsidRDefault="00B030E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Ресорен зам.-министър, д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иректорите на дирекция „Туристическа политика”</w:t>
      </w:r>
      <w:r w:rsidR="0023494E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074CB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дирекция „</w:t>
      </w:r>
      <w:r w:rsidR="005549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Програми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ране и управление на </w:t>
      </w:r>
      <w:r w:rsidR="005549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проекти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“, </w:t>
      </w:r>
      <w:r w:rsidR="005549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дирекция „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>Концесиониране, наемна и регулаторна дейност в туризма</w:t>
      </w:r>
      <w:r w:rsidR="005549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“</w:t>
      </w:r>
      <w:r w:rsidR="0055499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дирекция „Контролна и инспекционна дейност“</w:t>
      </w:r>
      <w:r w:rsidR="005549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61CD8FA2" w14:textId="3D433AC7" w:rsidR="004014EB" w:rsidRPr="004014EB" w:rsidRDefault="004014EB" w:rsidP="004014E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Бюджетна прогноза по ведомствени и администрирани разходни параграфи на програмата</w:t>
      </w: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                                                                                                          </w:t>
      </w: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 (в хил. лв.)</w:t>
      </w:r>
    </w:p>
    <w:p w14:paraId="0850B535" w14:textId="77777777" w:rsidR="00DF0CC3" w:rsidRPr="00DB0AF2" w:rsidRDefault="00DF0CC3" w:rsidP="00A92D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W w:w="104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730"/>
        <w:gridCol w:w="983"/>
        <w:gridCol w:w="1275"/>
        <w:gridCol w:w="943"/>
        <w:gridCol w:w="1011"/>
        <w:gridCol w:w="850"/>
        <w:gridCol w:w="851"/>
      </w:tblGrid>
      <w:tr w:rsidR="0023494E" w:rsidRPr="00DB0AF2" w14:paraId="339D5BC4" w14:textId="77777777" w:rsidTr="00856480">
        <w:trPr>
          <w:trHeight w:val="315"/>
          <w:jc w:val="center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B44601D" w14:textId="77777777" w:rsidR="0023494E" w:rsidRPr="00DB0AF2" w:rsidRDefault="0023494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3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927F24E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7100.01.01 Бюджетна програма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4BACC6" w:themeFill="accent5"/>
          </w:tcPr>
          <w:p w14:paraId="7C8775E5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3C2D10B" w14:textId="77777777" w:rsidR="0023494E" w:rsidRPr="00DB0AF2" w:rsidRDefault="0023494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3DA80C5" w14:textId="77777777" w:rsidR="0023494E" w:rsidRPr="00DB0AF2" w:rsidRDefault="0023494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408ABD17" w14:textId="62AD1FE5" w:rsidR="0023494E" w:rsidRPr="00DB0AF2" w:rsidRDefault="00EB4243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</w:t>
            </w:r>
            <w:r w:rsidR="00C118C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ект</w:t>
            </w:r>
            <w:r w:rsidR="000303D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2023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584E5B0" w14:textId="77777777" w:rsidR="0023494E" w:rsidRPr="00DB0AF2" w:rsidRDefault="0023494E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66C4B9A" w14:textId="137AC6CB" w:rsidR="0023494E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Прогноза 202</w:t>
            </w:r>
            <w:r w:rsidR="002678A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</w:tr>
      <w:tr w:rsidR="0023494E" w:rsidRPr="00DB0AF2" w14:paraId="315AC5DD" w14:textId="77777777" w:rsidTr="00856480">
        <w:trPr>
          <w:trHeight w:val="315"/>
          <w:jc w:val="center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63BC1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BF34E0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„Подобряване на политиките и регулациите в сектора на туризма”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695C6671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Отчет </w:t>
            </w:r>
          </w:p>
          <w:p w14:paraId="18D2DA90" w14:textId="36C88AC7" w:rsidR="0023494E" w:rsidRPr="00DB0AF2" w:rsidRDefault="00122187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6C179429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Отчет </w:t>
            </w:r>
          </w:p>
          <w:p w14:paraId="5F9BDE88" w14:textId="05359E37" w:rsidR="0023494E" w:rsidRPr="00DB0AF2" w:rsidRDefault="0071578F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9B4E823" w14:textId="29414A00" w:rsidR="0023494E" w:rsidRPr="00DB0AF2" w:rsidRDefault="005B22AC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Закон</w:t>
            </w:r>
            <w:r w:rsidR="00FD0FB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20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433B0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C3A73AA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5973F86E" w14:textId="78F2CEBD" w:rsidR="0023494E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Прогноза 202</w:t>
            </w:r>
            <w:r w:rsidR="006C064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E6C3A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23494E" w:rsidRPr="00DB0AF2" w14:paraId="5A62C0F0" w14:textId="77777777" w:rsidTr="00856480">
        <w:trPr>
          <w:trHeight w:val="330"/>
          <w:jc w:val="center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56C22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07F1F45A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BACC6" w:themeFill="accent5"/>
          </w:tcPr>
          <w:p w14:paraId="6837C350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  <w:hideMark/>
          </w:tcPr>
          <w:p w14:paraId="3E4CC1C0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  <w:hideMark/>
          </w:tcPr>
          <w:p w14:paraId="21B1AA4F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37DF5E15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  <w:hideMark/>
          </w:tcPr>
          <w:p w14:paraId="0F292D1D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47113" w14:textId="77777777" w:rsidR="0023494E" w:rsidRPr="00DB0AF2" w:rsidRDefault="0023494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FD0FB2" w:rsidRPr="00DB0AF2" w14:paraId="09958C0F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ABA1" w14:textId="77777777" w:rsidR="00FD0FB2" w:rsidRPr="00DB0AF2" w:rsidRDefault="00FD0FB2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FD4D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466D8E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C0B8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2E68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42445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58C3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07AE" w14:textId="77777777" w:rsidR="00FD0FB2" w:rsidRPr="00DB0AF2" w:rsidRDefault="00FD0FB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</w:tr>
      <w:tr w:rsidR="00AF3DE2" w:rsidRPr="00DB0AF2" w14:paraId="18EEEDF6" w14:textId="77777777" w:rsidTr="00734822">
        <w:trPr>
          <w:trHeight w:val="627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92AD9DD" w14:textId="77777777" w:rsidR="00AF3DE2" w:rsidRPr="00DB0AF2" w:rsidRDefault="00AF3DE2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І.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BF4D8E4" w14:textId="77777777" w:rsidR="00AF3DE2" w:rsidRPr="00DB0AF2" w:rsidRDefault="00AF3DE2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ведомствени разходи: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ADBAE7D" w14:textId="77777777" w:rsidR="00734822" w:rsidRDefault="00734822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B3161FE" w14:textId="0270C253" w:rsidR="00AF3DE2" w:rsidRPr="00DB0AF2" w:rsidRDefault="004C01C6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2 516,7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DB9DE3E" w14:textId="77777777" w:rsidR="00734822" w:rsidRDefault="00734822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0892BD5" w14:textId="551124B4" w:rsidR="00AF3DE2" w:rsidRPr="00DB0AF2" w:rsidRDefault="002C6AAA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  <w:r w:rsidR="0016160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335</w:t>
            </w:r>
            <w:r w:rsidR="0016160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18119F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A681C2F" w14:textId="77777777" w:rsidR="00734822" w:rsidRDefault="00734822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69636D0F" w14:textId="557A2847" w:rsidR="00AF3DE2" w:rsidRPr="00DB0AF2" w:rsidRDefault="0083243F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5 529,</w:t>
            </w:r>
            <w:r w:rsidR="00304988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DC4841A" w14:textId="77777777" w:rsidR="00734822" w:rsidRDefault="00734822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  <w:p w14:paraId="265BBAC2" w14:textId="4B84B946" w:rsidR="00AF3DE2" w:rsidRPr="00DB0AF2" w:rsidRDefault="000303D4" w:rsidP="0073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  <w:r w:rsidR="001C67E2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911</w:t>
            </w:r>
            <w:r w:rsidR="001C67E2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4A03B793" w14:textId="219F2D98" w:rsidR="00734822" w:rsidRDefault="00734822" w:rsidP="00734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  <w:p w14:paraId="281863F1" w14:textId="46A1D8B7" w:rsidR="00AF3DE2" w:rsidRPr="00DB0AF2" w:rsidRDefault="002678A1" w:rsidP="00734822">
            <w:pPr>
              <w:jc w:val="center"/>
              <w:rPr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  <w:r w:rsidR="00DD2940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911,6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69283117" w14:textId="72A4E586" w:rsidR="00734822" w:rsidRDefault="00734822" w:rsidP="007348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  <w:p w14:paraId="4ABEE89F" w14:textId="720C9E77" w:rsidR="00AF3DE2" w:rsidRPr="00DB0AF2" w:rsidRDefault="00897E94" w:rsidP="00734822">
            <w:pPr>
              <w:jc w:val="center"/>
              <w:rPr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</w:t>
            </w:r>
            <w:r w:rsidR="004C7334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911</w:t>
            </w:r>
            <w:r w:rsidR="004C7334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,6</w:t>
            </w:r>
          </w:p>
        </w:tc>
      </w:tr>
      <w:tr w:rsidR="001F46FF" w:rsidRPr="00DB0AF2" w14:paraId="7E2A3860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12BB3D0" w14:textId="77777777" w:rsidR="001F46FF" w:rsidRPr="00DB0AF2" w:rsidRDefault="001F46FF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49DE3F1" w14:textId="77777777" w:rsidR="001F46FF" w:rsidRPr="00DB0AF2" w:rsidRDefault="001F46FF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Персонал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3E62ED" w14:textId="4707DA04" w:rsidR="001F46FF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1 366,3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C65F7C9" w14:textId="4C65B562" w:rsidR="001F46FF" w:rsidRPr="00DB0AF2" w:rsidRDefault="002C6AA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  <w:r w:rsidR="00161604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360</w:t>
            </w:r>
            <w:r w:rsidR="00161604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="0018119F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EDFC41F" w14:textId="63249D14" w:rsidR="001F46FF" w:rsidRPr="00DB0AF2" w:rsidRDefault="000303D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  <w:r w:rsidR="0083243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 138,</w:t>
            </w:r>
            <w:r w:rsidR="00304988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9739489" w14:textId="28784568" w:rsidR="001F46FF" w:rsidRPr="00DB0AF2" w:rsidRDefault="000303D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</w:t>
            </w:r>
            <w:r w:rsidR="001C67E2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740</w:t>
            </w:r>
            <w:r w:rsidR="001C67E2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215F2E2" w14:textId="219F2CB2" w:rsidR="001F46FF" w:rsidRPr="00DB0AF2" w:rsidRDefault="00DD29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1 740,2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F139AE7" w14:textId="5838AC4E" w:rsidR="001F46FF" w:rsidRPr="00DB0AF2" w:rsidRDefault="00592DE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740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,2</w:t>
            </w:r>
          </w:p>
        </w:tc>
      </w:tr>
      <w:tr w:rsidR="00AF3DE2" w:rsidRPr="00DB0AF2" w14:paraId="02B57809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4C1BE60" w14:textId="77777777" w:rsidR="00AF3DE2" w:rsidRPr="00DB0AF2" w:rsidRDefault="00AF3DE2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7B13A53" w14:textId="77777777" w:rsidR="00AF3DE2" w:rsidRPr="00DB0AF2" w:rsidRDefault="00AF3DE2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Издръжка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51746A3" w14:textId="21F21E22" w:rsidR="00AF3DE2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1 137,6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8FDB5CD" w14:textId="435471F3" w:rsidR="00AF3DE2" w:rsidRPr="00DB0AF2" w:rsidRDefault="002C6AA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  <w:r w:rsidR="00161604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924</w:t>
            </w:r>
            <w:r w:rsidR="00161604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8346A78" w14:textId="5F889C9E" w:rsidR="00AF3DE2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3 391,</w:t>
            </w:r>
            <w:r w:rsidR="00304988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DE52DC6" w14:textId="722A33E8" w:rsidR="00AF3DE2" w:rsidRPr="00DB0AF2" w:rsidRDefault="000303D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2</w:t>
            </w:r>
            <w:r w:rsidR="001C67E2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171</w:t>
            </w:r>
            <w:r w:rsidR="001C67E2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C19D6E7" w14:textId="112741EB" w:rsidR="00AF3DE2" w:rsidRPr="00DB0AF2" w:rsidRDefault="00592DE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</w:t>
            </w:r>
            <w:r w:rsidR="00DD2940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171</w:t>
            </w:r>
            <w:r w:rsidR="00DD2940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6562AD2" w14:textId="798C3BB8" w:rsidR="00AF3DE2" w:rsidRPr="00DB0AF2" w:rsidRDefault="00AF3D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</w:t>
            </w:r>
            <w:r w:rsidR="00592DE1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="00592DE1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171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,4</w:t>
            </w:r>
          </w:p>
        </w:tc>
      </w:tr>
      <w:tr w:rsidR="005B71EC" w:rsidRPr="00DB0AF2" w14:paraId="4E208260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6CA9829" w14:textId="77777777" w:rsidR="00EB4243" w:rsidRPr="00DB0AF2" w:rsidRDefault="00EB4243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53C1ACA" w14:textId="77777777" w:rsidR="00EB4243" w:rsidRPr="00DB0AF2" w:rsidRDefault="00EB4243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Капиталови разходи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DC8334" w14:textId="5B6D9137" w:rsidR="00EB4243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FA22596" w14:textId="15B741C2" w:rsidR="00EB4243" w:rsidRPr="00DB0AF2" w:rsidRDefault="002C6AA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50</w:t>
            </w:r>
            <w:r w:rsidR="00161604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A88DCD2" w14:textId="48DD5012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F8C470C" w14:textId="45723162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38E5A45" w14:textId="12AAFB1C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729EAC5" w14:textId="14300E8D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</w:tr>
      <w:tr w:rsidR="00EB4243" w:rsidRPr="00DB0AF2" w14:paraId="1EF03D36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6B8D" w14:textId="77777777" w:rsidR="00EB4243" w:rsidRPr="00DB0AF2" w:rsidRDefault="00EB4243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CF6C" w14:textId="77777777" w:rsidR="00EB4243" w:rsidRPr="00DB0AF2" w:rsidRDefault="00EB4243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CA3BD8" w14:textId="77777777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6D6F6" w14:textId="77777777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18133" w14:textId="77777777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62F50" w14:textId="77777777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1C2DE" w14:textId="77777777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D77F8" w14:textId="77777777" w:rsidR="00EB4243" w:rsidRPr="00DB0AF2" w:rsidRDefault="00EB4243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</w:tr>
      <w:tr w:rsidR="00AF3DE2" w:rsidRPr="00DB0AF2" w14:paraId="19AE9534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1690B7A" w14:textId="77777777" w:rsidR="00AF3DE2" w:rsidRPr="00DB0AF2" w:rsidRDefault="00AF3DE2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5E9E60B" w14:textId="77777777" w:rsidR="00AF3DE2" w:rsidRPr="00DB0AF2" w:rsidRDefault="00AF3DE2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 по бюджета на ПРБ: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B878A8B" w14:textId="77777777" w:rsidR="00267C17" w:rsidRDefault="00267C1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692AF99A" w14:textId="2617D65E" w:rsidR="00AF3DE2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2 230,4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1CF1593" w14:textId="77777777" w:rsidR="00267C17" w:rsidRDefault="00267C1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  <w:p w14:paraId="30B68ACC" w14:textId="466F2AF0" w:rsidR="00AF3DE2" w:rsidRPr="00DB0AF2" w:rsidRDefault="002C6AA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  <w:r w:rsidR="00393FDA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225</w:t>
            </w:r>
            <w:r w:rsidR="00393FDA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</w:t>
            </w:r>
            <w:r w:rsidR="00393FDA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60F8770" w14:textId="77777777" w:rsidR="00267C17" w:rsidRDefault="00267C1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  <w:p w14:paraId="65F785A1" w14:textId="138EBDAE" w:rsidR="00AF3DE2" w:rsidRPr="00DB0AF2" w:rsidRDefault="001C67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3 996,8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647B018" w14:textId="77777777" w:rsidR="00267C17" w:rsidRDefault="001C67E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 xml:space="preserve">         </w:t>
            </w:r>
          </w:p>
          <w:p w14:paraId="63CE634D" w14:textId="5E4C7595" w:rsidR="00AF3DE2" w:rsidRPr="00DB0AF2" w:rsidRDefault="001C67E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3 911,6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1375DAF0" w14:textId="77777777" w:rsidR="00267C17" w:rsidRDefault="00267C17" w:rsidP="00267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FC47DCD" w14:textId="4BD3B28E" w:rsidR="00AF3DE2" w:rsidRPr="00267C17" w:rsidRDefault="00897E94" w:rsidP="00267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DD2940"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911</w:t>
            </w:r>
            <w:r w:rsidR="00DD2940"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2F04BB24" w14:textId="77777777" w:rsidR="00267C17" w:rsidRDefault="00267C17" w:rsidP="00267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01B12D7" w14:textId="223D9187" w:rsidR="00AF3DE2" w:rsidRPr="00267C17" w:rsidRDefault="00E90055" w:rsidP="00267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4C7334"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</w:t>
            </w:r>
            <w:r w:rsidR="00897E94"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11</w:t>
            </w:r>
            <w:r w:rsidR="004C7334" w:rsidRPr="00267C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,6</w:t>
            </w:r>
          </w:p>
        </w:tc>
      </w:tr>
      <w:tr w:rsidR="00EE2F89" w:rsidRPr="00DB0AF2" w14:paraId="5B391E6C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99EB039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7DB6DB9" w14:textId="77777777" w:rsidR="00EE2F89" w:rsidRPr="00DB0AF2" w:rsidRDefault="00EE2F89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Персонал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0D2513" w14:textId="6CBC994B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1 250,6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B54460F" w14:textId="031668FC" w:rsidR="00EE2F89" w:rsidRPr="00DB0AF2" w:rsidRDefault="002C6AA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</w:t>
            </w:r>
            <w:r w:rsidR="00393FDA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255</w:t>
            </w:r>
            <w:r w:rsidR="00393FDA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B10868A" w14:textId="4921BBE2" w:rsidR="00EE2F89" w:rsidRPr="00DB0AF2" w:rsidRDefault="001C67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2 028,4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40634DA" w14:textId="133718A7" w:rsidR="00EE2F89" w:rsidRPr="00DB0AF2" w:rsidRDefault="001C67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1 740,2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D264512" w14:textId="41D59E1F" w:rsidR="00EE2F89" w:rsidRPr="00DB0AF2" w:rsidRDefault="00E9005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</w:t>
            </w:r>
            <w:r w:rsidR="00DD2940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740</w:t>
            </w:r>
            <w:r w:rsidR="00DD2940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0348E04" w14:textId="172862A6" w:rsidR="00EE2F89" w:rsidRPr="00DB0AF2" w:rsidRDefault="00E9005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740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,2</w:t>
            </w:r>
          </w:p>
        </w:tc>
      </w:tr>
      <w:tr w:rsidR="00EE2F89" w:rsidRPr="00DB0AF2" w14:paraId="3F84E16A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950EF73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0FEDCED" w14:textId="77777777" w:rsidR="00EE2F89" w:rsidRPr="00DB0AF2" w:rsidRDefault="00EE2F89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Издръжка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6E5B3E" w14:textId="58149D8F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967</w:t>
            </w:r>
            <w:r w:rsidR="00832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0AF5023" w14:textId="0B088A7A" w:rsidR="00EE2F89" w:rsidRPr="00DB0AF2" w:rsidRDefault="00393FDA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960,0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0A216DF" w14:textId="48251B07" w:rsidR="00EE2F89" w:rsidRPr="00DB0AF2" w:rsidRDefault="001C67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1 968,4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5543FC7" w14:textId="0AA1B12E" w:rsidR="00EE2F89" w:rsidRPr="00DB0AF2" w:rsidRDefault="001C67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2 171,4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C1F9C2C" w14:textId="1026C9B6" w:rsidR="00EE2F89" w:rsidRPr="00DB0AF2" w:rsidRDefault="00E9005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</w:t>
            </w:r>
            <w:r w:rsidR="00DD2940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171</w:t>
            </w:r>
            <w:r w:rsidR="00DD2940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3B70699" w14:textId="642CEEC2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</w:t>
            </w:r>
            <w:r w:rsidR="00E90055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2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 </w:t>
            </w:r>
            <w:r w:rsidR="00E90055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171</w:t>
            </w:r>
            <w:r w:rsidR="004C7334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,4</w:t>
            </w:r>
          </w:p>
        </w:tc>
      </w:tr>
      <w:tr w:rsidR="00EE2F89" w:rsidRPr="00DB0AF2" w14:paraId="66280779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7C8846F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28D89DE" w14:textId="77777777" w:rsidR="00EE2F89" w:rsidRPr="00DB0AF2" w:rsidRDefault="00EE2F89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Капиталови разходи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AEEC092" w14:textId="22F019B5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45E805A" w14:textId="140B58B6" w:rsidR="00EE2F89" w:rsidRPr="00DB0AF2" w:rsidRDefault="00CF78C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9</w:t>
            </w:r>
            <w:r w:rsidR="00393FDA"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86EB1F9" w14:textId="6F1798A6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9AE568E" w14:textId="1AD16B8C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03B48CC" w14:textId="1AB487FB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D649154" w14:textId="6A27FA2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0B2F17B3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3A37F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0041" w14:textId="77777777" w:rsidR="00EE2F89" w:rsidRPr="00DB0AF2" w:rsidRDefault="00EE2F89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DA6B2B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E3B3E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3A592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3A92F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E2D11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3B978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</w:tr>
      <w:tr w:rsidR="004D02C7" w:rsidRPr="00DB0AF2" w14:paraId="5A4894E4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8ACDF1B" w14:textId="77777777" w:rsidR="004D02C7" w:rsidRPr="00DB0AF2" w:rsidRDefault="004D02C7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AF7E7AD" w14:textId="77777777" w:rsidR="004D02C7" w:rsidRPr="00DB0AF2" w:rsidRDefault="004D02C7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 по други бюджети и сметки за средства от ЕС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37F9BA8" w14:textId="3F9BAA01" w:rsidR="004D02C7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286,3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18364A2" w14:textId="11208AC8" w:rsidR="004D02C7" w:rsidRPr="00DB0AF2" w:rsidRDefault="00CF78C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2 110,5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8B86436" w14:textId="4271312F" w:rsidR="004D02C7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  <w:r w:rsidR="00574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532,</w:t>
            </w:r>
            <w:r w:rsidR="00304988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4E9186C" w14:textId="2A0E814C" w:rsidR="004D02C7" w:rsidRPr="00DB0AF2" w:rsidRDefault="001C67E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0</w:t>
            </w:r>
            <w:r w:rsidR="008324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="005B71EC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D5AD8E7" w14:textId="2BE24C50" w:rsidR="004D02C7" w:rsidRPr="00DB0AF2" w:rsidRDefault="00DD29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0</w:t>
            </w:r>
            <w:r w:rsidR="008324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="005B71EC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13FDE87" w14:textId="5B0DF407" w:rsidR="004D02C7" w:rsidRPr="00DB0AF2" w:rsidRDefault="004C733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0</w:t>
            </w:r>
            <w:r w:rsidR="008324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="005B71EC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0</w:t>
            </w:r>
          </w:p>
        </w:tc>
      </w:tr>
      <w:tr w:rsidR="004D02C7" w:rsidRPr="00DB0AF2" w14:paraId="74CC3732" w14:textId="77777777" w:rsidTr="0037297A">
        <w:trPr>
          <w:trHeight w:val="12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E358" w14:textId="77777777" w:rsidR="004D02C7" w:rsidRPr="00DB0AF2" w:rsidRDefault="004D02C7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26BC0" w14:textId="77777777" w:rsidR="004D02C7" w:rsidRPr="00DB0AF2" w:rsidRDefault="004D02C7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Персонал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BC9B37" w14:textId="6EF12256" w:rsidR="004D02C7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115,7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B471F" w14:textId="559D6B32" w:rsidR="004D02C7" w:rsidRPr="00DB0AF2" w:rsidRDefault="00083B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105</w:t>
            </w:r>
            <w:r w:rsidR="00CF78CE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="00C17AD3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46EAA" w14:textId="23B80D89" w:rsidR="004D02C7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110,</w:t>
            </w:r>
            <w:r w:rsidR="00304988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65A16" w14:textId="0B0D6B14" w:rsidR="004D02C7" w:rsidRPr="00DB0AF2" w:rsidRDefault="004D02C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AA7CE" w14:textId="527FC74B" w:rsidR="004D02C7" w:rsidRPr="00DB0AF2" w:rsidRDefault="004D02C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44AF4" w14:textId="0B72E9CB" w:rsidR="004D02C7" w:rsidRPr="00DB0AF2" w:rsidRDefault="004D02C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bg-BG" w:eastAsia="bg-BG"/>
              </w:rPr>
            </w:pPr>
          </w:p>
        </w:tc>
      </w:tr>
      <w:tr w:rsidR="004D02C7" w:rsidRPr="00DB0AF2" w14:paraId="592D2744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8115" w14:textId="77777777" w:rsidR="004D02C7" w:rsidRPr="00DB0AF2" w:rsidRDefault="004D02C7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EFA5" w14:textId="77777777" w:rsidR="004D02C7" w:rsidRPr="00DB0AF2" w:rsidRDefault="004D02C7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Издръжка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A89828" w14:textId="2DF820B9" w:rsidR="004D02C7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170,6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22342" w14:textId="0097BA46" w:rsidR="004D02C7" w:rsidRPr="00DB0AF2" w:rsidRDefault="00083B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  <w:r w:rsidR="00CF78CE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964</w:t>
            </w:r>
            <w:r w:rsidR="00CF78CE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F3D97" w14:textId="3DD49A00" w:rsidR="004D02C7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1422,</w:t>
            </w:r>
            <w:r w:rsidR="00304988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AC6E9" w14:textId="01DD30F1" w:rsidR="004D02C7" w:rsidRPr="00DB0AF2" w:rsidRDefault="004D02C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DB8A1" w14:textId="6DF8EE5C" w:rsidR="004D02C7" w:rsidRPr="00DB0AF2" w:rsidRDefault="004D02C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0C61D" w14:textId="322C7107" w:rsidR="004D02C7" w:rsidRPr="00DB0AF2" w:rsidRDefault="004D02C7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61C4092D" w14:textId="77777777" w:rsidTr="0037297A">
        <w:trPr>
          <w:trHeight w:val="159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48A6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E630" w14:textId="77777777" w:rsidR="00EE2F89" w:rsidRPr="00DB0AF2" w:rsidRDefault="00EE2F89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Капиталови разходи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E6B021" w14:textId="7B0F4A21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FC305" w14:textId="715083F4" w:rsidR="00EE2F89" w:rsidRPr="00DB0AF2" w:rsidRDefault="00083B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40</w:t>
            </w:r>
            <w:r w:rsidR="00CF78CE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97945" w14:textId="476FF645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E3FD5" w14:textId="6228847F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39A49" w14:textId="11ED92E1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29612" w14:textId="4EFE6ECD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6FDE7EC8" w14:textId="77777777" w:rsidTr="0037297A">
        <w:trPr>
          <w:trHeight w:val="22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FEFB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2B1C9" w14:textId="77777777" w:rsidR="00EE2F89" w:rsidRPr="00DB0AF2" w:rsidRDefault="00EE2F89" w:rsidP="00A92D87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От тях за: *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B3440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058FB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29E4E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FD965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3E755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EA863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629FDBCD" w14:textId="77777777" w:rsidTr="0037297A">
        <w:trPr>
          <w:trHeight w:val="134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ADED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2CE5" w14:textId="77777777" w:rsidR="00EE2F89" w:rsidRPr="00DB0AF2" w:rsidRDefault="00EE2F89" w:rsidP="00A92D87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1 Подкрепа на координаторите ПО3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123830" w14:textId="25821123" w:rsidR="00EE2F89" w:rsidRPr="00DB0AF2" w:rsidRDefault="008E20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271F6" w14:textId="538D1F6F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AD31F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1FD57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0CB78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AA4C4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6F398C69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CB122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45380" w14:textId="094F77BE" w:rsidR="00EE2F89" w:rsidRPr="00DB0AF2" w:rsidRDefault="003349A2" w:rsidP="00A92D87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2.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.EDEN III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640992" w14:textId="57B8C499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02F75" w14:textId="2010D604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97A6F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AF9D9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FC7AF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C53D9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1C092243" w14:textId="77777777" w:rsidTr="0037297A">
        <w:trPr>
          <w:trHeight w:val="28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C9D85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3B714" w14:textId="21D01315" w:rsidR="00EE2F89" w:rsidRPr="00DB0AF2" w:rsidRDefault="003349A2" w:rsidP="00A92D87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.EDEN IV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536A35" w14:textId="5EB6DFCB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E5B7B" w14:textId="05A398EC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84A90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137B9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3A401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76E23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667064CC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1C4B2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3BD47" w14:textId="001EE797" w:rsidR="00EE2F89" w:rsidRPr="00DB0AF2" w:rsidRDefault="003349A2" w:rsidP="00A92D87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4.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.Повишаване капацитета на МСП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512223" w14:textId="1BB8FE3D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219,0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76E49" w14:textId="5CFD3BB1" w:rsidR="00EE2F89" w:rsidRPr="00DB0AF2" w:rsidRDefault="000646A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1 974,9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EAAA0" w14:textId="36602EA3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4C099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D8CD1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00298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3812C879" w14:textId="77777777" w:rsidTr="0037297A">
        <w:trPr>
          <w:trHeight w:val="296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7CF50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8E46F" w14:textId="4DC7C81C" w:rsidR="00EE2F89" w:rsidRPr="00DB0AF2" w:rsidRDefault="003349A2" w:rsidP="00A92D87">
            <w:pPr>
              <w:spacing w:after="0" w:line="240" w:lineRule="auto"/>
              <w:ind w:left="689" w:firstLineChars="69" w:firstLine="1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5.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.Повишаване качеството на услугите в МСП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A07542" w14:textId="256377D8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F1874" w14:textId="163AF715" w:rsidR="00EE2F89" w:rsidRPr="00DB0AF2" w:rsidRDefault="000646A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9EBD0" w14:textId="6B81967D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863F5" w14:textId="1507A3EB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F55DD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DF166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05CCE529" w14:textId="77777777" w:rsidTr="0037297A">
        <w:trPr>
          <w:trHeight w:val="201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18B85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244AF" w14:textId="36D21F6F" w:rsidR="00EE2F89" w:rsidRPr="00DB0AF2" w:rsidRDefault="003349A2" w:rsidP="00A92D87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.TOURISM -e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C1BF78" w14:textId="0B6EE776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B4CE3" w14:textId="0CBE4089" w:rsidR="00EE2F89" w:rsidRPr="00DB0AF2" w:rsidRDefault="00083B2B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23</w:t>
            </w:r>
            <w:r w:rsidR="000646A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188B0" w14:textId="33595614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5BB2E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A9545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D75CB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24E29E1C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00567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BFA09" w14:textId="3A70B1D1" w:rsidR="00EE2F89" w:rsidRPr="00DB0AF2" w:rsidRDefault="003349A2" w:rsidP="00A92D87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.Интегрирана туристическа оферта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41F42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007B5" w14:textId="688D2F24" w:rsidR="00EE2F89" w:rsidRPr="00DB0AF2" w:rsidRDefault="000646A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104,1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497B4" w14:textId="3970C933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C8C0F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61A13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34A35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3349A2" w:rsidRPr="00DB0AF2" w14:paraId="1AF48118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D433F" w14:textId="77777777" w:rsidR="003349A2" w:rsidRPr="00DB0AF2" w:rsidRDefault="003349A2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98E05" w14:textId="5E98476E" w:rsidR="003349A2" w:rsidRPr="00DB0AF2" w:rsidRDefault="003349A2" w:rsidP="00A92D87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8.</w:t>
            </w:r>
            <w:r w:rsidR="00B45C4A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Проект за подкрепа на координаторите по Приоритетна област 3 на Стратегията на ЕС за дунавския регион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BA3041" w14:textId="77777777" w:rsidR="003349A2" w:rsidRPr="00DB0AF2" w:rsidRDefault="003349A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A10AA" w14:textId="77777777" w:rsidR="003349A2" w:rsidRPr="00DB0AF2" w:rsidRDefault="003349A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E4EE8" w14:textId="26850E21" w:rsidR="003349A2" w:rsidRPr="00DB0AF2" w:rsidRDefault="003349A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EB94" w14:textId="77777777" w:rsidR="003349A2" w:rsidRPr="00DB0AF2" w:rsidRDefault="003349A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B69AD" w14:textId="77777777" w:rsidR="003349A2" w:rsidRPr="00DB0AF2" w:rsidRDefault="003349A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1F4AD" w14:textId="77777777" w:rsidR="003349A2" w:rsidRPr="00DB0AF2" w:rsidRDefault="003349A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5DE35A50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85D42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7296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 xml:space="preserve">Администрирани разходни параграфи 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**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EB484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057E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F8EF0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B50B2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3AFC2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58F3" w14:textId="58CBBFA5" w:rsidR="00EE2F89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0,</w:t>
            </w:r>
            <w:r w:rsidR="00EE2F89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762781" w:rsidRPr="00DB0AF2" w14:paraId="65778EB0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60C8899" w14:textId="77777777" w:rsidR="00762781" w:rsidRPr="00DB0AF2" w:rsidRDefault="00762781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ІІ.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9E1581B" w14:textId="77777777" w:rsidR="00762781" w:rsidRPr="00DB0AF2" w:rsidRDefault="00762781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разходни параграфи по бюджета на ПРБ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FDEDD5" w14:textId="3778D460" w:rsidR="00762781" w:rsidRPr="00DB0AF2" w:rsidRDefault="0071578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54</w:t>
            </w:r>
            <w:r w:rsidR="00433B0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474,1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C99DF0C" w14:textId="2D7A738E" w:rsidR="00762781" w:rsidRPr="00DB0AF2" w:rsidRDefault="000646A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61 358,0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60E7A99" w14:textId="77777777" w:rsidR="00762781" w:rsidRPr="00DB0AF2" w:rsidRDefault="0076278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481EBA3" w14:textId="2EC46A34" w:rsidR="00762781" w:rsidRPr="00DB0AF2" w:rsidRDefault="00762781" w:rsidP="00832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83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739C4ED" w14:textId="614E0C3B" w:rsidR="00762781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76278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E44838D" w14:textId="057E8286" w:rsidR="00762781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76278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8D4E80" w:rsidRPr="00DB0AF2" w14:paraId="4D47353F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6A9E74E" w14:textId="77777777" w:rsidR="008D4E80" w:rsidRPr="00DB0AF2" w:rsidRDefault="00EF14C6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F1B6E5C" w14:textId="77777777" w:rsidR="008D4E80" w:rsidRPr="00DB0AF2" w:rsidRDefault="00EF14C6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Субсидии за туроператори и туристически агенти, в размер 4 на сто от оборота им без ДДС през 2019 г.“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A657CCA" w14:textId="45A7DCF7" w:rsidR="008D4E80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51 000,0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2712228" w14:textId="66482C0E" w:rsidR="008D4E80" w:rsidRPr="00DB0AF2" w:rsidRDefault="005A410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-1,9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9382B07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AD784DC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910B32D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0B6BB96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8D4E80" w:rsidRPr="00DB0AF2" w14:paraId="242ACD91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FD27DDD" w14:textId="77777777" w:rsidR="008D4E80" w:rsidRPr="00DB0AF2" w:rsidRDefault="00EF14C6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933682C" w14:textId="77777777" w:rsidR="008D4E80" w:rsidRPr="00DB0AF2" w:rsidRDefault="004D02C7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Субсидии за туроператори, които използват въздушни превозвачи с валиден оперативен лиценз за изпълнение на чартърни полети до РБ с цел туризъм“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300E25" w14:textId="25878464" w:rsidR="008D4E80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3 474,1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29B50B9" w14:textId="1D3AAC71" w:rsidR="008D4E80" w:rsidRPr="00DB0AF2" w:rsidRDefault="005A410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601,3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B749448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2698E81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68CF0E9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802F2D5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FA522D" w:rsidRPr="00DB0AF2" w14:paraId="49A64422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A6CCE53" w14:textId="18750A89" w:rsidR="00FA522D" w:rsidRPr="00DB0AF2" w:rsidRDefault="00FA522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B33F787" w14:textId="340543E1" w:rsidR="00FA522D" w:rsidRPr="00DB0AF2" w:rsidRDefault="00FA522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Възстановен остатък на средства с целеви характер от сметка за чужди средства по бюджета на МТ, съгласно писмо от МФ с изх. № 04-18-155/24.11.2021 г.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ABEAC7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55AD459" w14:textId="47C5C6E0" w:rsidR="00FA522D" w:rsidRPr="00DB0AF2" w:rsidRDefault="005A410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-5 241,4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8911E25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23E33AD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7516392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86584D8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FA522D" w:rsidRPr="00DB0AF2" w14:paraId="07342806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B86ECAC" w14:textId="5BA4522E" w:rsidR="00FA522D" w:rsidRPr="00DB0AF2" w:rsidRDefault="00FA522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23247F1" w14:textId="73B8474B" w:rsidR="00FA522D" w:rsidRPr="00DB0AF2" w:rsidRDefault="00FA522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Държавна помощ на предприятия, упражняващи дейност в един от следните кодове по КИД-2008 на НСИ 55,56,79,82.3,86,90,93,96.04, които са засегнати от спад на оборота през 2020 г. с най-малко 30 на сто в сравнение с оборота през 2019 г. /ПМС № 396/24.11.2021 г./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FED101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3A4CEEF" w14:textId="40619D05" w:rsidR="00FA522D" w:rsidRPr="00DB0AF2" w:rsidRDefault="005A410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30 000,0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4A369CF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C1F12DF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F23EBB2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0160114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FA522D" w:rsidRPr="00DB0AF2" w14:paraId="633A5D02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48EFF69" w14:textId="6CC45F57" w:rsidR="00FA522D" w:rsidRPr="00DB0AF2" w:rsidRDefault="00FA522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CE94F9D" w14:textId="2A85B80C" w:rsidR="00FA522D" w:rsidRPr="00DB0AF2" w:rsidRDefault="00FA522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Държавна помощ за подпомагане на туристическия сектор за компенсиране на загуби, възникнали пряко/или косвено от ограниченията в дейността на предприятията </w:t>
            </w:r>
            <w:r w:rsidR="00C32D07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поради въведените противоепидемични мерки – 30 млн.лв. и на туроператорите за възстановяване на средства от клиенти по нереализирани пътувания в следствие на Ковид-19 – 6 млн.лв. /ПМС № 421/02.12.2021 г./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A0063E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F1C2195" w14:textId="7F27FDFE" w:rsidR="00FA522D" w:rsidRPr="00DB0AF2" w:rsidRDefault="005A410C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36 000,0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5413FA7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3339A13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DAA8B6A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2B34A68" w14:textId="77777777" w:rsidR="00FA522D" w:rsidRPr="00DB0AF2" w:rsidRDefault="00FA522D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762781" w:rsidRPr="00DB0AF2" w14:paraId="53219F8F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91CF4A4" w14:textId="77777777" w:rsidR="00762781" w:rsidRPr="00DB0AF2" w:rsidRDefault="00762781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ІІІ.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6E1FD91" w14:textId="77777777" w:rsidR="00762781" w:rsidRPr="00DB0AF2" w:rsidRDefault="00762781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разходни параграфи по други бюджети и сметки за средства от ЕС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6C949D1" w14:textId="6D0135BE" w:rsidR="00762781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3 020,3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3219BDD" w14:textId="7891B13C" w:rsidR="00762781" w:rsidRPr="00DB0AF2" w:rsidRDefault="008564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</w:t>
            </w:r>
            <w:r w:rsidR="000646A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761</w:t>
            </w:r>
            <w:r w:rsidR="000646A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B6524F6" w14:textId="77777777" w:rsidR="00762781" w:rsidRPr="00DB0AF2" w:rsidRDefault="0076278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247A345" w14:textId="3A945085" w:rsidR="00762781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76278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14F66DB" w14:textId="77A67EF2" w:rsidR="00762781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76278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E29C2C3" w14:textId="68554665" w:rsidR="00762781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76278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8D4E80" w:rsidRPr="00DB0AF2" w14:paraId="61BB833C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BF3205E" w14:textId="77777777" w:rsidR="008D4E80" w:rsidRPr="00DB0AF2" w:rsidRDefault="008D4E80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92D93CF" w14:textId="77777777" w:rsidR="008D4E80" w:rsidRPr="00DB0AF2" w:rsidRDefault="008D4E80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48C47FC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4B27BF1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E49ADE3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BA08F11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99D6275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5D6EFD4" w14:textId="77777777" w:rsidR="008D4E80" w:rsidRPr="00DB0AF2" w:rsidRDefault="008D4E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382E030F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1A69239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E449776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администрирани разходи (ІІ.+ІІІ.):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733BFE" w14:textId="4971F58C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57 494,4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7D16CF9" w14:textId="759DE014" w:rsidR="00EE2F89" w:rsidRPr="00DB0AF2" w:rsidRDefault="0085648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68</w:t>
            </w:r>
            <w:r w:rsidR="000646A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119</w:t>
            </w:r>
            <w:r w:rsidR="000646A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84E3CF0" w14:textId="3CCDD5F9" w:rsidR="00EE2F89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EE2F8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C848AAB" w14:textId="2E411C9D" w:rsidR="00EE2F89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EE2F8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3C8A6E6" w14:textId="089D0D7B" w:rsidR="00EE2F89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EE2F8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3B7AB29" w14:textId="52DD8CBA" w:rsidR="00EE2F89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0,</w:t>
            </w:r>
            <w:r w:rsidR="00EE2F8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EE2F89" w:rsidRPr="00DB0AF2" w14:paraId="126DEC71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83502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7067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232817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B9D3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815D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D789E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92934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E9318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EE2F89" w:rsidRPr="00DB0AF2" w14:paraId="0EB0BF4F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E147409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1B42D9A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 по бюджета (І.1+ІІ.):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46267D" w14:textId="3990E928" w:rsidR="00EE2F89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56 704,5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63F766E" w14:textId="51C119F5" w:rsidR="00EE2F89" w:rsidRPr="00DB0AF2" w:rsidRDefault="0041798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63</w:t>
            </w:r>
            <w:r w:rsidR="000646A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583</w:t>
            </w:r>
            <w:r w:rsidR="000646A9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4466D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BAF3ED1" w14:textId="223C5C0A" w:rsidR="00EE2F89" w:rsidRPr="00DB0AF2" w:rsidRDefault="0083243F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3 996,</w:t>
            </w:r>
            <w:r w:rsidR="001C67E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D099E22" w14:textId="7AACE3D1" w:rsidR="00EE2F89" w:rsidRPr="00DB0AF2" w:rsidRDefault="00DD29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3 911,6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5045FC2" w14:textId="25F75C41" w:rsidR="00EE2F89" w:rsidRPr="00DB0AF2" w:rsidRDefault="007D279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DD2940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911</w:t>
            </w:r>
            <w:r w:rsidR="00DD2940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3DA746A" w14:textId="11D8305F" w:rsidR="00EE2F89" w:rsidRPr="00DB0AF2" w:rsidRDefault="007D279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3B086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911</w:t>
            </w:r>
            <w:r w:rsidR="003B086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,6</w:t>
            </w:r>
          </w:p>
        </w:tc>
      </w:tr>
      <w:tr w:rsidR="00EE2F89" w:rsidRPr="00DB0AF2" w14:paraId="54ECCAAE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E10A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FDF9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CBFBEB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C44A1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1C1A9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F3CE5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0087D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28172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00306" w:rsidRPr="00DB0AF2" w14:paraId="0D86C5BF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B284E01" w14:textId="77777777" w:rsidR="00500306" w:rsidRPr="00DB0AF2" w:rsidRDefault="00500306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4453934" w14:textId="77777777" w:rsidR="00500306" w:rsidRPr="00DB0AF2" w:rsidRDefault="00500306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 (І.+ІІ.+ІІІ.):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F060F3E" w14:textId="77777777" w:rsidR="00734822" w:rsidRDefault="0073482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EB06C9D" w14:textId="008525C1" w:rsidR="00500306" w:rsidRPr="00DB0AF2" w:rsidRDefault="00433B04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60 011,1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AD29A89" w14:textId="77777777" w:rsidR="00734822" w:rsidRDefault="0073482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1438C16" w14:textId="716AD74D" w:rsidR="00500306" w:rsidRPr="00DB0AF2" w:rsidRDefault="00417985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72</w:t>
            </w:r>
            <w:r w:rsidR="004466D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455</w:t>
            </w:r>
            <w:r w:rsidR="004466D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323B106" w14:textId="77777777" w:rsidR="00734822" w:rsidRDefault="00734822" w:rsidP="00B4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  <w:p w14:paraId="47622C04" w14:textId="58E4F8A5" w:rsidR="00500306" w:rsidRPr="00574C66" w:rsidRDefault="00574C66" w:rsidP="00B4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</w:t>
            </w:r>
            <w:r w:rsidR="00B41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529</w:t>
            </w:r>
            <w:r w:rsidR="00B41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D60ACA6" w14:textId="77777777" w:rsidR="00734822" w:rsidRDefault="0073482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C3F7165" w14:textId="030336F9" w:rsidR="00500306" w:rsidRPr="005C6416" w:rsidRDefault="00DD294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C64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3 911,6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584C4BA4" w14:textId="77777777" w:rsidR="00734822" w:rsidRDefault="00DD2940" w:rsidP="005C6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  </w:t>
            </w:r>
          </w:p>
          <w:p w14:paraId="48EDDE4C" w14:textId="59421C80" w:rsidR="00500306" w:rsidRPr="005C6416" w:rsidRDefault="00897E94" w:rsidP="005C6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DD2940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911</w:t>
            </w:r>
            <w:r w:rsidR="00DD2940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06D15F84" w14:textId="77777777" w:rsidR="00734822" w:rsidRDefault="003B086C" w:rsidP="005C6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  </w:t>
            </w:r>
          </w:p>
          <w:p w14:paraId="6875E2B2" w14:textId="1A1A879D" w:rsidR="00500306" w:rsidRPr="005C6416" w:rsidRDefault="00897E94" w:rsidP="005C6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3B086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911</w:t>
            </w:r>
            <w:r w:rsidR="003B086C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,6</w:t>
            </w:r>
          </w:p>
        </w:tc>
      </w:tr>
      <w:tr w:rsidR="00EE2F89" w:rsidRPr="00DB0AF2" w14:paraId="552A5AF2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E644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A62D2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ADDAE6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35D68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2CEF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F919D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1DDC6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5AF14" w14:textId="77777777" w:rsidR="00EE2F89" w:rsidRPr="00DB0AF2" w:rsidRDefault="00EE2F89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EE2F89" w:rsidRPr="00DB0AF2" w14:paraId="1CD03CFE" w14:textId="77777777" w:rsidTr="00BD08BE">
        <w:trPr>
          <w:trHeight w:val="469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FD718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A41D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Численост на щатния персонал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3B98CE" w14:textId="77777777" w:rsidR="0083243F" w:rsidRDefault="0083243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279E6CA2" w14:textId="77777777" w:rsidR="00BD08BE" w:rsidRDefault="00BD08BE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0F73B1B2" w14:textId="3D2A935B" w:rsidR="0071578F" w:rsidRPr="00BD08BE" w:rsidRDefault="00BD08BE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4CC71" w14:textId="77777777" w:rsidR="0083243F" w:rsidRDefault="0083243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3C6816B0" w14:textId="77777777" w:rsidR="00BD08BE" w:rsidRDefault="00BD08BE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6474C63D" w14:textId="4A8A72EF" w:rsidR="00EE2F89" w:rsidRPr="00DB0AF2" w:rsidRDefault="00417985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A4F98" w14:textId="77777777" w:rsidR="0083243F" w:rsidRDefault="0083243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2F93DA6E" w14:textId="77777777" w:rsidR="00BD08BE" w:rsidRDefault="00BD08BE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  <w:p w14:paraId="6EE6046C" w14:textId="5FC1F9AA" w:rsidR="00EE2F89" w:rsidRPr="00DB0AF2" w:rsidRDefault="007B6AF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4A384" w14:textId="5796528B" w:rsidR="00EE2F89" w:rsidRPr="007B6AFF" w:rsidRDefault="007B6AF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41B13B" w14:textId="0D82CD0A" w:rsidR="00EE2F89" w:rsidRPr="0083243F" w:rsidRDefault="007B6AF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8F9B3" w14:textId="76DA2D0B" w:rsidR="00EE2F89" w:rsidRPr="0083243F" w:rsidRDefault="007B6AFF" w:rsidP="0083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55</w:t>
            </w:r>
          </w:p>
        </w:tc>
      </w:tr>
      <w:tr w:rsidR="00EE2F89" w:rsidRPr="00DB0AF2" w14:paraId="5A0A4110" w14:textId="77777777" w:rsidTr="00856480">
        <w:trPr>
          <w:trHeight w:val="33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0A480" w14:textId="77777777" w:rsidR="00EE2F89" w:rsidRPr="00DB0AF2" w:rsidRDefault="00EE2F89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3C69A" w14:textId="77777777" w:rsidR="00EE2F89" w:rsidRPr="00DB0AF2" w:rsidRDefault="00EE2F89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Численост на извънщатния персонал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96BE69" w14:textId="3E90A724" w:rsidR="00EE2F89" w:rsidRPr="00DB0AF2" w:rsidRDefault="00CA1560" w:rsidP="00BD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B263" w14:textId="760F3633" w:rsidR="00EE2F89" w:rsidRPr="00DB0AF2" w:rsidRDefault="00CA1560" w:rsidP="00BD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5DB4" w14:textId="614D3797" w:rsidR="00EE2F89" w:rsidRPr="00DB0AF2" w:rsidRDefault="00CA1560" w:rsidP="00BD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A7EC9" w14:textId="6ADD9934" w:rsidR="00EE2F89" w:rsidRPr="00DB0AF2" w:rsidRDefault="00CA1560" w:rsidP="00BD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A7ED" w14:textId="4FAFA8B9" w:rsidR="00EE2F89" w:rsidRPr="00DB0AF2" w:rsidRDefault="00CA1560" w:rsidP="00BD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372C" w14:textId="5BD02856" w:rsidR="00EE2F89" w:rsidRPr="00DB0AF2" w:rsidRDefault="00CA1560" w:rsidP="00BD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</w:tr>
    </w:tbl>
    <w:p w14:paraId="566EF7D9" w14:textId="77777777" w:rsidR="00DF0CC3" w:rsidRPr="00DB0AF2" w:rsidRDefault="00DF0CC3" w:rsidP="00A92D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bg-BG" w:eastAsia="bg-BG"/>
        </w:rPr>
      </w:pPr>
    </w:p>
    <w:p w14:paraId="4D383D4E" w14:textId="4A10A0AF" w:rsidR="00DF0CC3" w:rsidRDefault="00DF0CC3" w:rsidP="00A92D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AF12480" w14:textId="0E5489F7" w:rsidR="009A17A0" w:rsidRDefault="009A17A0" w:rsidP="00A92D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5C3D8426" w14:textId="66E7FD9B" w:rsidR="0037297A" w:rsidRDefault="0037297A" w:rsidP="00A92D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CF9174C" w14:textId="77777777" w:rsidR="0037297A" w:rsidRDefault="0037297A" w:rsidP="00A92D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B11BA33" w14:textId="53B074B6" w:rsidR="009A17A0" w:rsidRDefault="009A17A0" w:rsidP="00A92D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20F06FC" w14:textId="77777777" w:rsidR="00C56790" w:rsidRPr="00DB0AF2" w:rsidRDefault="00C56790" w:rsidP="00A92D87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7100.</w:t>
      </w:r>
      <w:r w:rsidR="00F87647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01.02 </w:t>
      </w:r>
      <w:r w:rsidR="00FD0FB2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БЮДЖЕТНА ПРОГРАМА </w:t>
      </w:r>
      <w:r w:rsidR="00F87647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"РАЗВИТИЕ НА НАЦИОНАЛНАТА </w:t>
      </w:r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ТУРИСТИЧЕСКА РЕКЛАМА И МЕЖДУНАРОДНО СЪТРУДНИЧЕСТВО В ОБЛАСТТА НА ТУРИЗМА"</w:t>
      </w:r>
      <w:bookmarkEnd w:id="20"/>
      <w:bookmarkEnd w:id="21"/>
    </w:p>
    <w:p w14:paraId="558BBEA6" w14:textId="77777777" w:rsidR="00F87647" w:rsidRPr="00DB0AF2" w:rsidRDefault="00F87647" w:rsidP="00A92D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6D1DC815" w14:textId="77777777" w:rsidR="00C56790" w:rsidRPr="00DB0AF2" w:rsidRDefault="00C56790" w:rsidP="00A92D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Цели на бюджетната програмата</w:t>
      </w:r>
    </w:p>
    <w:p w14:paraId="2A91CF68" w14:textId="79C04DA8" w:rsidR="006F6DD9" w:rsidRPr="00DB0AF2" w:rsidRDefault="004C329F" w:rsidP="00A92D87">
      <w:pPr>
        <w:pStyle w:val="ListParagraph"/>
        <w:numPr>
          <w:ilvl w:val="0"/>
          <w:numId w:val="3"/>
        </w:numPr>
        <w:tabs>
          <w:tab w:val="clear" w:pos="720"/>
          <w:tab w:val="num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iCs/>
          <w:sz w:val="24"/>
          <w:szCs w:val="24"/>
          <w:lang w:eastAsia="bg-BG"/>
        </w:rPr>
        <w:t xml:space="preserve">Популяризиране на туристическа марка „България“ и утвърждаване на позитивен имидж на страната сред </w:t>
      </w:r>
      <w:r w:rsidR="002223CE" w:rsidRPr="00DB0AF2">
        <w:rPr>
          <w:rFonts w:ascii="Times New Roman" w:hAnsi="Times New Roman" w:cs="Times New Roman"/>
          <w:bCs/>
          <w:iCs/>
          <w:sz w:val="24"/>
          <w:szCs w:val="24"/>
          <w:lang w:eastAsia="bg-BG"/>
        </w:rPr>
        <w:t xml:space="preserve">различни </w:t>
      </w:r>
      <w:r w:rsidRPr="00DB0AF2">
        <w:rPr>
          <w:rFonts w:ascii="Times New Roman" w:hAnsi="Times New Roman" w:cs="Times New Roman"/>
          <w:bCs/>
          <w:iCs/>
          <w:sz w:val="24"/>
          <w:szCs w:val="24"/>
          <w:lang w:eastAsia="bg-BG"/>
        </w:rPr>
        <w:t>целеви групи;</w:t>
      </w:r>
    </w:p>
    <w:p w14:paraId="36CE9356" w14:textId="77777777" w:rsidR="00C56790" w:rsidRPr="00DB0AF2" w:rsidRDefault="00C56790" w:rsidP="00A92D87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Сътрудничество на  Република България с международните органи и организации в областта на туризма</w:t>
      </w:r>
      <w:r w:rsidR="00477E6B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;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2DF719D1" w14:textId="77777777" w:rsidR="00C56790" w:rsidRPr="00DB0AF2" w:rsidRDefault="00C56790" w:rsidP="00A92D87">
      <w:pPr>
        <w:keepNext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Целеви стойности по показателите за изпълнение</w:t>
      </w:r>
    </w:p>
    <w:tbl>
      <w:tblPr>
        <w:tblW w:w="94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5"/>
        <w:gridCol w:w="822"/>
        <w:gridCol w:w="1488"/>
        <w:gridCol w:w="1488"/>
        <w:gridCol w:w="1489"/>
      </w:tblGrid>
      <w:tr w:rsidR="00C56790" w:rsidRPr="00DB0AF2" w14:paraId="1314C924" w14:textId="77777777" w:rsidTr="00DC0083">
        <w:trPr>
          <w:trHeight w:val="528"/>
          <w:jc w:val="center"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BA63D04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  <w:p w14:paraId="337FB758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ПОКАЗАТЕЛИТЕ ЗА ИЗПЪЛНЕНИЕ</w:t>
            </w:r>
          </w:p>
          <w:p w14:paraId="45A96C3B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  <w:p w14:paraId="0FA9F54B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7100.01.02 </w:t>
            </w:r>
            <w:r w:rsidR="00FD0FB2"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Бюджетна програма </w:t>
            </w: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633FA44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Целева стойност</w:t>
            </w:r>
          </w:p>
        </w:tc>
      </w:tr>
      <w:tr w:rsidR="00C56790" w:rsidRPr="00DB0AF2" w14:paraId="4E4619D1" w14:textId="77777777" w:rsidTr="00E62F25">
        <w:trPr>
          <w:trHeight w:val="256"/>
          <w:jc w:val="center"/>
        </w:trPr>
        <w:tc>
          <w:tcPr>
            <w:tcW w:w="4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1F7513AA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BACC6" w:themeFill="accent5"/>
          </w:tcPr>
          <w:p w14:paraId="69803354" w14:textId="77777777" w:rsidR="00C56790" w:rsidRPr="00DB0AF2" w:rsidRDefault="00C56790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BACC6" w:themeFill="accent5"/>
          </w:tcPr>
          <w:p w14:paraId="763DFDCC" w14:textId="77777777" w:rsidR="00C56790" w:rsidRPr="00DB0AF2" w:rsidRDefault="00C56790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BACC6" w:themeFill="accent5"/>
          </w:tcPr>
          <w:p w14:paraId="433E649C" w14:textId="77777777" w:rsidR="00C56790" w:rsidRPr="00DB0AF2" w:rsidRDefault="00C56790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4BA684EB" w14:textId="77777777" w:rsidR="00C56790" w:rsidRPr="00DB0AF2" w:rsidRDefault="00C56790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</w:tr>
      <w:tr w:rsidR="00AC72A4" w:rsidRPr="00DB0AF2" w14:paraId="294394BD" w14:textId="77777777" w:rsidTr="00E62F25">
        <w:trPr>
          <w:trHeight w:val="452"/>
          <w:jc w:val="center"/>
        </w:trPr>
        <w:tc>
          <w:tcPr>
            <w:tcW w:w="4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5936B9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3954234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Мерна единица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019AD6A" w14:textId="3AC09F7D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</w:t>
            </w:r>
            <w:r w:rsidR="009C0366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ект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202</w:t>
            </w:r>
            <w:r w:rsidR="00CB6A66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3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41EA442" w14:textId="21D802AF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Прогноза 202</w:t>
            </w:r>
            <w:r w:rsidR="00CB6A66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4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46904F6B" w14:textId="0FF70B6B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Прогноза 202</w:t>
            </w:r>
            <w:r w:rsidR="00CB6A66"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5</w:t>
            </w: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г.</w:t>
            </w:r>
          </w:p>
        </w:tc>
      </w:tr>
      <w:tr w:rsidR="00C56790" w:rsidRPr="00DB0AF2" w14:paraId="2C90C503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A79" w14:textId="77777777" w:rsidR="00C56790" w:rsidRPr="00DB0AF2" w:rsidRDefault="0093579E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C5679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 Организиране на участие с рекламни щандове на международни и национални туристически изложения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1632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4585" w14:textId="77777777" w:rsidR="00C56790" w:rsidRPr="00DB0AF2" w:rsidRDefault="00D5328E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D27C" w14:textId="77777777" w:rsidR="00C56790" w:rsidRPr="00DB0AF2" w:rsidRDefault="00DC00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="00D5328E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61D0B6" w14:textId="77777777" w:rsidR="00C56790" w:rsidRPr="00DB0AF2" w:rsidRDefault="00DC00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</w:tr>
      <w:tr w:rsidR="00C56790" w:rsidRPr="00DB0AF2" w14:paraId="54FB32A6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756" w14:textId="77777777" w:rsidR="00C56790" w:rsidRPr="00DB0AF2" w:rsidRDefault="0093579E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="00C5679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 Осъществяване на комуникационни кампании на целеви пазари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084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B1C5C" w14:textId="77777777" w:rsidR="00C56790" w:rsidRPr="00DB0AF2" w:rsidRDefault="00DC00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  <w:r w:rsidR="000F610F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EF67" w14:textId="77777777" w:rsidR="00C56790" w:rsidRPr="00DB0AF2" w:rsidRDefault="00DC00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4C3788" w14:textId="77777777" w:rsidR="00C56790" w:rsidRPr="00DB0AF2" w:rsidRDefault="00DC0083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24</w:t>
            </w:r>
          </w:p>
        </w:tc>
      </w:tr>
      <w:tr w:rsidR="00C56790" w:rsidRPr="00DB0AF2" w14:paraId="63457CFB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E6C4" w14:textId="77777777" w:rsidR="00C56790" w:rsidRPr="00DB0AF2" w:rsidRDefault="0093579E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  <w:r w:rsidR="00C5679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.</w:t>
            </w:r>
            <w:r w:rsidR="006F6DD9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Популяризиране на специализирани видове туризъм и организиране на </w:t>
            </w:r>
            <w:r w:rsidR="00C5679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журналистически </w:t>
            </w:r>
            <w:r w:rsidR="00E468EA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и експедиентски </w:t>
            </w:r>
            <w:r w:rsidR="00C56790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турове</w:t>
            </w:r>
            <w:r w:rsidR="007537AB"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, включително чрез промотиране на тематични туристически маршрути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CC97" w14:textId="77777777" w:rsidR="00C56790" w:rsidRPr="00DB0AF2" w:rsidRDefault="00C56790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Бр.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7919" w14:textId="77777777" w:rsidR="00C56790" w:rsidRPr="00DB0AF2" w:rsidRDefault="000F610F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8F6C" w14:textId="77777777" w:rsidR="00C56790" w:rsidRPr="00DB0AF2" w:rsidRDefault="00D5328E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8E5D2" w14:textId="77777777" w:rsidR="00C56790" w:rsidRPr="00DB0AF2" w:rsidRDefault="00D5328E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</w:tr>
      <w:tr w:rsidR="005B70CA" w:rsidRPr="00DB0AF2" w14:paraId="5AF36A01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543" w14:textId="77777777" w:rsidR="005B70CA" w:rsidRPr="00DB0AF2" w:rsidRDefault="005B70CA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4. Акции по насърчаване на продажбите с големи чуждестранни туроператори, авиокомпании, сдружения и др.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F3C0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E2B2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8741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F5921F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</w:tr>
      <w:tr w:rsidR="005B70CA" w:rsidRPr="00DB0AF2" w14:paraId="10BD3D14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91CA" w14:textId="77777777" w:rsidR="005B70CA" w:rsidRPr="00DB0AF2" w:rsidRDefault="005B70CA" w:rsidP="00A92D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5. Посетители на официалния туристически сайт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BBAA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34F6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10%</w:t>
            </w:r>
          </w:p>
          <w:p w14:paraId="3ED390CB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спрямо 2021 г.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683E7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10%</w:t>
            </w:r>
          </w:p>
          <w:p w14:paraId="58DF0BAF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спрямо 2022 г.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1F72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10%</w:t>
            </w:r>
          </w:p>
          <w:p w14:paraId="6E5367AD" w14:textId="77777777" w:rsidR="005B70CA" w:rsidRPr="00DB0AF2" w:rsidRDefault="005B70CA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DB0AF2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спрямо 2023 г.</w:t>
            </w:r>
          </w:p>
        </w:tc>
      </w:tr>
      <w:tr w:rsidR="005B70CA" w:rsidRPr="00DB0AF2" w14:paraId="73D43CD0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B07" w14:textId="77777777" w:rsidR="005B70CA" w:rsidRPr="00DB0AF2" w:rsidRDefault="005B70CA" w:rsidP="00A92D87">
            <w:pPr>
              <w:tabs>
                <w:tab w:val="left" w:pos="299"/>
              </w:tabs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6.Анализи на външни пазари по страни, изготвени от туристическите представителства за нуждите на бизнеса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3F51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BCC1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DFAC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C617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3</w:t>
            </w:r>
          </w:p>
        </w:tc>
      </w:tr>
      <w:tr w:rsidR="005B70CA" w:rsidRPr="00DB0AF2" w14:paraId="5946740D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D50" w14:textId="77777777" w:rsidR="005B70CA" w:rsidRPr="00DB0AF2" w:rsidRDefault="005B70CA" w:rsidP="00A92D87">
            <w:pPr>
              <w:widowControl w:val="0"/>
              <w:tabs>
                <w:tab w:val="left" w:pos="299"/>
              </w:tabs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7.Проведени сесии на междуправителствени комисии и работни групи в областта на туризма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A261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458C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CB52" w14:textId="7139122A" w:rsidR="005B70CA" w:rsidRPr="00DB0AF2" w:rsidRDefault="00CB6A66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0339" w14:textId="592EFEA8" w:rsidR="005B70CA" w:rsidRPr="00DB0AF2" w:rsidRDefault="00CB6A66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2</w:t>
            </w:r>
          </w:p>
        </w:tc>
      </w:tr>
      <w:tr w:rsidR="005B70CA" w:rsidRPr="00DB0AF2" w14:paraId="570419AC" w14:textId="77777777" w:rsidTr="00E62F25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876" w14:textId="77777777" w:rsidR="005B70CA" w:rsidRPr="00DB0AF2" w:rsidRDefault="005B70CA" w:rsidP="00A92D87">
            <w:pPr>
              <w:widowControl w:val="0"/>
              <w:tabs>
                <w:tab w:val="left" w:pos="441"/>
              </w:tabs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8.Организирани инвестиционни и туристически форуми в страната и чужбина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8CBB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B122" w14:textId="07C7B556" w:rsidR="005B70CA" w:rsidRPr="00DB0AF2" w:rsidRDefault="00CB6A66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3EF8" w14:textId="38388A7F" w:rsidR="005B70CA" w:rsidRPr="00DB0AF2" w:rsidRDefault="00CB6A66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6CDC" w14:textId="4A348441" w:rsidR="005B70CA" w:rsidRPr="00DB0AF2" w:rsidRDefault="00CB6A66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</w:tr>
      <w:tr w:rsidR="005B70CA" w:rsidRPr="00DB0AF2" w14:paraId="0365AEAA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F19" w14:textId="77777777" w:rsidR="005B70CA" w:rsidRPr="00DB0AF2" w:rsidRDefault="005B70CA" w:rsidP="00A92D87">
            <w:pPr>
              <w:widowControl w:val="0"/>
              <w:tabs>
                <w:tab w:val="left" w:pos="441"/>
              </w:tabs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9. Организирани презентации за България в чужбина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D656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7C6F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63F9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2365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10</w:t>
            </w:r>
          </w:p>
        </w:tc>
      </w:tr>
      <w:tr w:rsidR="005B70CA" w:rsidRPr="00DB0AF2" w14:paraId="00B3F791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27B" w14:textId="77777777" w:rsidR="005B70CA" w:rsidRPr="00DB0AF2" w:rsidRDefault="005B70CA" w:rsidP="00A92D87">
            <w:pPr>
              <w:widowControl w:val="0"/>
              <w:tabs>
                <w:tab w:val="left" w:pos="441"/>
              </w:tabs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lastRenderedPageBreak/>
              <w:t>10. Изготвяне на проекти на международни</w:t>
            </w:r>
          </w:p>
          <w:p w14:paraId="30D107C3" w14:textId="77777777" w:rsidR="005B70CA" w:rsidRPr="00DB0AF2" w:rsidRDefault="005B70CA" w:rsidP="00A92D87">
            <w:pPr>
              <w:widowControl w:val="0"/>
              <w:tabs>
                <w:tab w:val="left" w:pos="441"/>
              </w:tabs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споразумения в областта на туризма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A013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E9BF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0CFE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467E" w14:textId="77777777" w:rsidR="005B70CA" w:rsidRPr="00DB0AF2" w:rsidRDefault="005B70CA" w:rsidP="00A92D8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3</w:t>
            </w:r>
          </w:p>
        </w:tc>
      </w:tr>
      <w:tr w:rsidR="005B70CA" w:rsidRPr="00DB0AF2" w14:paraId="4FF2CCB1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41A" w14:textId="77777777" w:rsidR="005B70CA" w:rsidRPr="00DB0AF2" w:rsidRDefault="005B70CA" w:rsidP="00A92D87">
            <w:pPr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11.Участия на междуведомствени работни</w:t>
            </w:r>
          </w:p>
          <w:p w14:paraId="4368D32F" w14:textId="77777777" w:rsidR="005B70CA" w:rsidRPr="00DB0AF2" w:rsidRDefault="005B70CA" w:rsidP="00A92D87">
            <w:pPr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групи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77B9" w14:textId="77777777" w:rsidR="005B70CA" w:rsidRPr="00DB0AF2" w:rsidRDefault="005B70CA" w:rsidP="00A92D87">
            <w:pPr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B47F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4022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2395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8</w:t>
            </w:r>
          </w:p>
        </w:tc>
      </w:tr>
      <w:tr w:rsidR="005B70CA" w:rsidRPr="00DB0AF2" w14:paraId="2329B26C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9AB" w14:textId="77777777" w:rsidR="005B70CA" w:rsidRPr="00DB0AF2" w:rsidRDefault="005B70CA" w:rsidP="00A92D87">
            <w:pPr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12.Организиране, подготовка и участие в междуправителствени ведомствени комисии и съвети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6705" w14:textId="77777777" w:rsidR="005B70CA" w:rsidRPr="00DB0AF2" w:rsidRDefault="005B70CA" w:rsidP="00A92D87">
            <w:pPr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F2BF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719D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60EA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4</w:t>
            </w:r>
          </w:p>
        </w:tc>
      </w:tr>
      <w:tr w:rsidR="005B70CA" w:rsidRPr="00DB0AF2" w14:paraId="7E9548DD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A2AB" w14:textId="77777777" w:rsidR="005B70CA" w:rsidRPr="00DB0AF2" w:rsidRDefault="005B70CA" w:rsidP="00A92D87">
            <w:pPr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13.Организиране съвместно със СОТ на Международни туристически събития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32DE5" w14:textId="77777777" w:rsidR="005B70CA" w:rsidRPr="00DB0AF2" w:rsidRDefault="005B70CA" w:rsidP="00A92D87">
            <w:pPr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497BC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F6B7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A824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</w:tr>
      <w:tr w:rsidR="005B70CA" w:rsidRPr="00DB0AF2" w14:paraId="6E386935" w14:textId="77777777" w:rsidTr="002A5BF2">
        <w:trPr>
          <w:trHeight w:val="256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3AE" w14:textId="77777777" w:rsidR="005B70CA" w:rsidRPr="00DB0AF2" w:rsidRDefault="005B70CA" w:rsidP="00A92D87">
            <w:pPr>
              <w:spacing w:after="120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14.</w:t>
            </w:r>
            <w:r w:rsidRPr="00DB0AF2">
              <w:rPr>
                <w:lang w:val="bg-BG"/>
              </w:rPr>
              <w:t xml:space="preserve"> </w:t>
            </w:r>
            <w:r w:rsidRPr="00DB0AF2">
              <w:rPr>
                <w:sz w:val="20"/>
                <w:szCs w:val="20"/>
                <w:lang w:val="bg-BG"/>
              </w:rPr>
              <w:t>Дейности по надграждане на картата на инвестиционните проекти в туризма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7B8C" w14:textId="77777777" w:rsidR="005B70CA" w:rsidRPr="00DB0AF2" w:rsidRDefault="005B70CA" w:rsidP="00A92D87">
            <w:pPr>
              <w:spacing w:after="12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Бр.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5B76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A127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FC21" w14:textId="77777777" w:rsidR="005B70CA" w:rsidRPr="00DB0AF2" w:rsidRDefault="005B70CA" w:rsidP="00A92D87">
            <w:pPr>
              <w:spacing w:after="0"/>
              <w:jc w:val="center"/>
              <w:rPr>
                <w:sz w:val="20"/>
                <w:szCs w:val="20"/>
                <w:lang w:val="bg-BG"/>
              </w:rPr>
            </w:pPr>
            <w:r w:rsidRPr="00DB0AF2">
              <w:rPr>
                <w:sz w:val="20"/>
                <w:szCs w:val="20"/>
                <w:lang w:val="bg-BG"/>
              </w:rPr>
              <w:t>1</w:t>
            </w:r>
          </w:p>
        </w:tc>
      </w:tr>
    </w:tbl>
    <w:p w14:paraId="052913B0" w14:textId="77777777" w:rsidR="00C56790" w:rsidRPr="00DB0AF2" w:rsidRDefault="00C56790" w:rsidP="00A92D87">
      <w:pPr>
        <w:spacing w:after="0" w:line="240" w:lineRule="auto"/>
        <w:ind w:left="1482" w:hanging="1482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2CF0186" w14:textId="77777777" w:rsidR="00F87647" w:rsidRPr="00DB0AF2" w:rsidRDefault="00F87647" w:rsidP="00A92D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6A7A5029" w14:textId="77777777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Външни фактори, които могат да окажат въздействие върху постигането на целите на програмата</w:t>
      </w:r>
    </w:p>
    <w:p w14:paraId="716236F8" w14:textId="26E4D8A2" w:rsidR="00051A1D" w:rsidRPr="00DB0AF2" w:rsidRDefault="00051A1D" w:rsidP="00A92D87">
      <w:pPr>
        <w:numPr>
          <w:ilvl w:val="0"/>
          <w:numId w:val="18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Нестабилна политическа обстановка и/или финансова нестабилност на съседни и основни за България</w:t>
      </w:r>
      <w:r w:rsidR="002223CE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целеви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пазари, което би довело до намаляване на туристопотока, до по-кратък престой и намаляване на приходите. При по-продължителни негативни тенденции може да доведе до загуба на работни места в отрасъла, финансови затруднения  на туристическите фирми, фалити на компании и затваряне на хотели; </w:t>
      </w:r>
    </w:p>
    <w:p w14:paraId="5FE3AE85" w14:textId="77777777" w:rsidR="00051A1D" w:rsidRPr="00DB0AF2" w:rsidRDefault="00051A1D" w:rsidP="00A92D87">
      <w:pPr>
        <w:numPr>
          <w:ilvl w:val="0"/>
          <w:numId w:val="18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Повишаване цените на предлаганите туристически услуги или на свързани продукти или услуги /напр. електроенергия, горива/, водещо до загуба на едно от най-силните конкурентни предимства на България, а именно доброто съотношение цена – качество;</w:t>
      </w:r>
    </w:p>
    <w:p w14:paraId="3CAB09D8" w14:textId="77777777" w:rsidR="00051A1D" w:rsidRPr="00DB0AF2" w:rsidRDefault="00051A1D" w:rsidP="00A92D87">
      <w:pPr>
        <w:numPr>
          <w:ilvl w:val="0"/>
          <w:numId w:val="18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Въздействие на кампании, насочени към масовия туризъм от страна на конкурентни дестинации и съответно до пренасочване на записвания към конкурентите, загуба на пазарни позиции и намаляване на приходите от туризъм;</w:t>
      </w:r>
    </w:p>
    <w:p w14:paraId="08A58208" w14:textId="77777777" w:rsidR="00051A1D" w:rsidRPr="00DB0AF2" w:rsidRDefault="00051A1D" w:rsidP="00A92D87">
      <w:pPr>
        <w:numPr>
          <w:ilvl w:val="0"/>
          <w:numId w:val="18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Недостатъчен ресурс за оказване на качествено и конкурентно рекламно въздействие.</w:t>
      </w:r>
    </w:p>
    <w:p w14:paraId="507A2939" w14:textId="6DC68529" w:rsidR="00C56790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73EF7A5D" w14:textId="77777777" w:rsidR="0037297A" w:rsidRPr="00DB0AF2" w:rsidRDefault="0037297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798C5202" w14:textId="77777777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14:paraId="173322EC" w14:textId="345775B3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Анализите са на база окончателни годишни  данни от НСИ и БНБ</w:t>
      </w:r>
      <w:r w:rsidR="00251046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Прогнозите са </w:t>
      </w:r>
      <w:r w:rsidR="00747605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а база световните тенденции по доклади на Европейската туристическа комисия и Световната организация по туризъм към ООН</w:t>
      </w:r>
      <w:r w:rsidR="00084D09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др. източници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1FCF6585" w14:textId="77777777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7276521D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Предоставяни по програмата продукти/услуги (ведомствени разходни параграфи)</w:t>
      </w:r>
    </w:p>
    <w:p w14:paraId="40392895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6BD6B451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  <w:t>1. Популяризиране на българския туристически продукт чрез участие с национални и информационни щандове на международни туристически изложения в България и в чужбина:</w:t>
      </w:r>
    </w:p>
    <w:p w14:paraId="26D07F9D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14:paraId="27BC6B00" w14:textId="1A4B2C5F" w:rsidR="005B70CA" w:rsidRPr="00DB0AF2" w:rsidRDefault="005B70CA" w:rsidP="00A92D87">
      <w:pPr>
        <w:pStyle w:val="ListParagraph"/>
        <w:widowControl w:val="0"/>
        <w:numPr>
          <w:ilvl w:val="0"/>
          <w:numId w:val="19"/>
        </w:numPr>
        <w:tabs>
          <w:tab w:val="left" w:pos="78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Участия на около 20 международни туристически и специализирани изложения на основни и перспективни пазари, с цел имиджово представяне на страната, повишаване информираността на </w:t>
      </w:r>
      <w:r w:rsidR="00251046" w:rsidRPr="00DB0AF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туристите </w:t>
      </w:r>
      <w:r w:rsidRPr="00DB0AF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относно разнообразните възможности за туризъм, осъществяване на контакти с чуждестранни туроператори и агенции за включване на България в програмите им за 2022/2023 г. или за тяхното обогатяване. Представянето ще се осъществява на регионален / продуктов принцип в зависимост от предлагането на съизложителите – туристически фирми, организации и общински администрации, заявили участие на българските щандове;</w:t>
      </w:r>
    </w:p>
    <w:p w14:paraId="0261A4FD" w14:textId="77777777" w:rsidR="005B70CA" w:rsidRPr="00DB0AF2" w:rsidRDefault="005B70CA" w:rsidP="00A92D87">
      <w:pPr>
        <w:pStyle w:val="ListParagraph"/>
        <w:widowControl w:val="0"/>
        <w:numPr>
          <w:ilvl w:val="0"/>
          <w:numId w:val="19"/>
        </w:numPr>
        <w:tabs>
          <w:tab w:val="left" w:pos="78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eastAsia="bg-BG"/>
        </w:rPr>
        <w:t>Участия на над 3 национални туристически форума – общи и със специализиран характер, както и организиране на паралелна програма – дискусионна, презентации и съпътстваща реклама.</w:t>
      </w:r>
    </w:p>
    <w:p w14:paraId="7703240C" w14:textId="77777777" w:rsidR="005B70CA" w:rsidRPr="00DB0AF2" w:rsidRDefault="005B70CA" w:rsidP="00A92D87">
      <w:pPr>
        <w:widowControl w:val="0"/>
        <w:tabs>
          <w:tab w:val="left" w:pos="78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4E8ACBA9" w14:textId="77777777" w:rsidR="005B70CA" w:rsidRPr="00DB0AF2" w:rsidRDefault="005B70CA" w:rsidP="00A92D87">
      <w:pPr>
        <w:widowControl w:val="0"/>
        <w:tabs>
          <w:tab w:val="left" w:pos="78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  <w:t>2. Осъществяване на комуникационни кампании на основни целеви пазари с цел утвърждаване на позитивния имидж на България като дестинация и насърчаване на избора й от целевите групи:</w:t>
      </w:r>
    </w:p>
    <w:p w14:paraId="3DB3E125" w14:textId="77777777" w:rsidR="005B70CA" w:rsidRPr="00DB0AF2" w:rsidRDefault="005B70CA" w:rsidP="00A92D87">
      <w:pPr>
        <w:pStyle w:val="ListParagraph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</w:rPr>
        <w:t>Провеждане на комуникационни кампании за насърчаване на входящия туристопоток от целеви и перспективни пазари, като фокусът ще бъде онлайн реклама и реклама в социални мрежи;</w:t>
      </w:r>
    </w:p>
    <w:p w14:paraId="38D11E9C" w14:textId="77777777" w:rsidR="005B70CA" w:rsidRPr="00DB0AF2" w:rsidRDefault="005B70CA" w:rsidP="00A92D87">
      <w:pPr>
        <w:pStyle w:val="ListParagraph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</w:rPr>
        <w:t>Изграждане на комуникационни кампании за насърчаване на вътрешния туризъм, включително извън активните месеци на летния и зимен сезон;</w:t>
      </w:r>
    </w:p>
    <w:p w14:paraId="49901C2A" w14:textId="77777777" w:rsidR="005B70CA" w:rsidRPr="00DB0AF2" w:rsidRDefault="005B70CA" w:rsidP="00A92D87">
      <w:pPr>
        <w:pStyle w:val="ListParagraph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</w:rPr>
        <w:t>Организиране на кръгли маси, презентации, пресконференции и други по време на национални участия на международни туристически борси;</w:t>
      </w:r>
    </w:p>
    <w:p w14:paraId="38955AC3" w14:textId="77777777" w:rsidR="005B70CA" w:rsidRPr="00DB0AF2" w:rsidRDefault="005B70CA" w:rsidP="00A92D87">
      <w:pPr>
        <w:pStyle w:val="ListNumber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Презентации и B2B срещи;</w:t>
      </w:r>
    </w:p>
    <w:p w14:paraId="54C7CD12" w14:textId="77777777" w:rsidR="005B70CA" w:rsidRPr="00DB0AF2" w:rsidRDefault="005B70CA" w:rsidP="00A92D87">
      <w:pPr>
        <w:pStyle w:val="ListNumber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val="bg-BG"/>
        </w:rPr>
        <w:t>Осъществяване на събития на основни целеви пазари, които ще представят страната ни на продуктов принцип, пр. традициите, културното наследство и др.</w:t>
      </w:r>
    </w:p>
    <w:p w14:paraId="10130A67" w14:textId="77777777" w:rsidR="005B70CA" w:rsidRPr="00DB0AF2" w:rsidRDefault="005B70CA" w:rsidP="00A92D87">
      <w:pPr>
        <w:pStyle w:val="ListNumber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Публични и медийни събития в рамките на международни значими събития в страната и чужбина за представяне на България като туристическа дестинация по тематични направления и </w:t>
      </w:r>
      <w:r w:rsidRPr="00DB0AF2">
        <w:rPr>
          <w:rFonts w:ascii="Times New Roman" w:eastAsia="Calibri" w:hAnsi="Times New Roman" w:cs="Times New Roman"/>
          <w:sz w:val="24"/>
          <w:szCs w:val="24"/>
          <w:lang w:val="bg-BG"/>
        </w:rPr>
        <w:t>сътрудничество с браншовите организации, българско-чуждестранни дружества за приятелство и др.</w:t>
      </w:r>
    </w:p>
    <w:p w14:paraId="4582C33F" w14:textId="77777777" w:rsidR="005B70CA" w:rsidRPr="00DB0AF2" w:rsidRDefault="005B70CA" w:rsidP="00A92D87">
      <w:pPr>
        <w:pStyle w:val="ListNumber"/>
        <w:numPr>
          <w:ilvl w:val="0"/>
          <w:numId w:val="0"/>
        </w:numPr>
        <w:tabs>
          <w:tab w:val="left" w:pos="993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448919B5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3. Популяризиране на специализирани видове туризъм и организиране на експедиентски и журналистически турове,  включително чрез </w:t>
      </w:r>
      <w:r w:rsidRPr="00DB0AF2">
        <w:rPr>
          <w:rFonts w:ascii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промотиране на</w:t>
      </w:r>
      <w:r w:rsidRPr="00DB0AF2">
        <w:rPr>
          <w:rFonts w:ascii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b/>
          <w:bCs/>
          <w:i/>
          <w:sz w:val="24"/>
          <w:szCs w:val="24"/>
          <w:lang w:val="bg-BG" w:eastAsia="bg-BG"/>
        </w:rPr>
        <w:t>тематични туристически маршрути:</w:t>
      </w:r>
    </w:p>
    <w:p w14:paraId="5AAC1C14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14:paraId="17BE179D" w14:textId="434C249C" w:rsidR="005B70CA" w:rsidRPr="00DB0AF2" w:rsidRDefault="005B70CA" w:rsidP="00A92D87">
      <w:pPr>
        <w:pStyle w:val="ListNumber"/>
        <w:numPr>
          <w:ilvl w:val="0"/>
          <w:numId w:val="2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>Press и FAM турове по културно-исторически, винено-</w:t>
      </w:r>
      <w:r w:rsidR="005D7DA0" w:rsidRPr="00DB0AF2">
        <w:rPr>
          <w:rFonts w:ascii="Times New Roman" w:hAnsi="Times New Roman" w:cs="Times New Roman"/>
          <w:sz w:val="24"/>
          <w:szCs w:val="24"/>
          <w:lang w:val="bg-BG"/>
        </w:rPr>
        <w:t>кулинарни</w:t>
      </w:r>
      <w:r w:rsidRPr="00DB0AF2">
        <w:rPr>
          <w:rFonts w:ascii="Times New Roman" w:hAnsi="Times New Roman" w:cs="Times New Roman"/>
          <w:sz w:val="24"/>
          <w:szCs w:val="24"/>
          <w:lang w:val="bg-BG"/>
        </w:rPr>
        <w:t xml:space="preserve"> маршрути и други тематични дестинации, които да генерират висок медиен интерес и да рекламират България в собствените си държави;</w:t>
      </w:r>
    </w:p>
    <w:p w14:paraId="729CAE89" w14:textId="69248BF0" w:rsidR="005B70CA" w:rsidRPr="00DB0AF2" w:rsidRDefault="005B70CA" w:rsidP="00A92D87">
      <w:pPr>
        <w:pStyle w:val="ListNumber"/>
        <w:numPr>
          <w:ilvl w:val="0"/>
          <w:numId w:val="2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Представяне на специализирани форми на туризъм – култ</w:t>
      </w:r>
      <w:r w:rsidR="005D7DA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урно-познавателен, еко- балнео</w:t>
      </w:r>
      <w:r w:rsidR="005D7DA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и спа туризъм, гурме-туризъм и вин</w:t>
      </w:r>
      <w:r w:rsidR="00506855"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ен</w:t>
      </w: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и турове, спортен, конгресен и др</w:t>
      </w:r>
      <w:r w:rsidR="00506855"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и разнообразяване на традиционните масови продукти с цел утвърждаване на България като туристическа дестинация </w:t>
      </w:r>
      <w:r w:rsidR="00506855"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през </w:t>
      </w: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четирите сезона. Осъществяване на презентации, семинари, гостуващи тематични фестивали,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посещения на чуждестранни журналисти, снимачни екипи за заснемане на филми</w:t>
      </w:r>
      <w:r w:rsidR="00506855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/клипове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предавания за забележителностите в България, организиране на специални групи от блогъри, влогъри и инфлуенсъри;</w:t>
      </w:r>
    </w:p>
    <w:p w14:paraId="7FE0A910" w14:textId="77777777" w:rsidR="005B70CA" w:rsidRPr="00DB0AF2" w:rsidRDefault="005B70CA" w:rsidP="00A92D87">
      <w:pPr>
        <w:pStyle w:val="ListNumber"/>
        <w:numPr>
          <w:ilvl w:val="0"/>
          <w:numId w:val="2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Активно маркетиране, SEO оптимизация на официалния туристически портал  www.bulgariatravel.org, както и неговото доразвиване с нови функционалности, допринасящи за модернизацията и улесненото навигиране (UI/UX);</w:t>
      </w:r>
    </w:p>
    <w:p w14:paraId="68C2CF35" w14:textId="77777777" w:rsidR="005B70CA" w:rsidRPr="00DB0AF2" w:rsidRDefault="005B70CA" w:rsidP="00A92D87">
      <w:pPr>
        <w:pStyle w:val="ListNumber"/>
        <w:numPr>
          <w:ilvl w:val="0"/>
          <w:numId w:val="2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Осигуряване на качествено специализирано съдържание чрез създаване на база данни с видео, дигитални, печатни материали, база снимки, авторски статии, пр. интерактивни карти, атласи, виртуални разходки, AR/VR материали и др., представящи специализирани видове туризъм. </w:t>
      </w:r>
    </w:p>
    <w:p w14:paraId="149422F6" w14:textId="77777777" w:rsidR="005B70CA" w:rsidRPr="00DB0AF2" w:rsidRDefault="005B70CA" w:rsidP="00A92D87">
      <w:pPr>
        <w:pStyle w:val="ListNumber"/>
        <w:numPr>
          <w:ilvl w:val="0"/>
          <w:numId w:val="0"/>
        </w:num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14:paraId="120DF0C4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4. Акции по насърчаване на продажбите с големи чуждестранни туроператори, авиокомпании, сдружения и др.</w:t>
      </w:r>
    </w:p>
    <w:p w14:paraId="3BDA47ED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14:paraId="400615D5" w14:textId="77777777" w:rsidR="005B70CA" w:rsidRPr="00DB0AF2" w:rsidRDefault="005B70CA" w:rsidP="00A92D8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Акции по насърчаване на продажбите, участия в презентации, кампании, сътрудничество и организиране на експедиентски турове.</w:t>
      </w:r>
    </w:p>
    <w:p w14:paraId="448051D6" w14:textId="77777777" w:rsidR="005B70CA" w:rsidRPr="00DB0AF2" w:rsidRDefault="005B70CA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9D06732" w14:textId="77777777" w:rsidR="00187BE8" w:rsidRPr="00DB0AF2" w:rsidRDefault="00051A1D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5</w:t>
      </w:r>
      <w:r w:rsidR="00C56790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. </w:t>
      </w:r>
      <w:r w:rsidR="00187BE8" w:rsidRPr="00DB0AF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Международно сътрудничество в областта на туризма:</w:t>
      </w:r>
    </w:p>
    <w:p w14:paraId="1B13A496" w14:textId="77777777" w:rsidR="00187BE8" w:rsidRPr="00DB0AF2" w:rsidRDefault="00187BE8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продукта/услугата:</w:t>
      </w:r>
    </w:p>
    <w:p w14:paraId="4E63760D" w14:textId="3E74B6C7" w:rsidR="00CC432E" w:rsidRPr="00DB0AF2" w:rsidRDefault="00B3111F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5.1</w:t>
      </w:r>
      <w:r w:rsidR="005A7492">
        <w:rPr>
          <w:rFonts w:ascii="Times New Roman" w:hAnsi="Times New Roman" w:cs="Times New Roman"/>
          <w:bCs/>
          <w:sz w:val="24"/>
          <w:szCs w:val="24"/>
          <w:lang w:val="bg-BG" w:eastAsia="bg-BG"/>
        </w:rPr>
        <w:t>.</w:t>
      </w: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="00CC432E"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Провеждане на чуждестранни посещения и срещи на държавно и правителствено</w:t>
      </w:r>
      <w:r w:rsidR="005A7492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="00CC432E"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равнище и подготвяне на позиции по въпросите на международното сътрудничество в областта на туризма;</w:t>
      </w:r>
    </w:p>
    <w:p w14:paraId="58B4A04C" w14:textId="7E535C9E" w:rsidR="00CC432E" w:rsidRPr="00DB0AF2" w:rsidRDefault="00CC432E" w:rsidP="00A92D8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5.2.</w:t>
      </w:r>
      <w:r w:rsidR="005A7492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Координация и реализация участието на България в двустранни комисии за сътрудничество в областта на туризма:</w:t>
      </w:r>
    </w:p>
    <w:p w14:paraId="247659B4" w14:textId="77777777" w:rsidR="00CC432E" w:rsidRPr="00DB0AF2" w:rsidRDefault="00CC432E" w:rsidP="00A92D87">
      <w:pPr>
        <w:pStyle w:val="ListParagraph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участие в сесии на двустранни междуправителствени комисии за търговско, икономическо, научно-техническо сътрудничество в сферата на туризма и заседания на други форми на двустранно сътрудничество в областта на туризма;</w:t>
      </w:r>
    </w:p>
    <w:p w14:paraId="6B5C1CEA" w14:textId="77777777" w:rsidR="00CC432E" w:rsidRPr="00DB0AF2" w:rsidRDefault="00CC432E" w:rsidP="00A92D87">
      <w:pPr>
        <w:pStyle w:val="ListParagraph"/>
        <w:widowControl w:val="0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осигуряване на текущата работа и координиране изпълнението на поставените задачи, съвместно с други заинтересовани ведомства при подготовка и провеждане на сесиите и заседанията;</w:t>
      </w:r>
    </w:p>
    <w:p w14:paraId="47CE24A2" w14:textId="77777777" w:rsidR="00CC432E" w:rsidRPr="00DB0AF2" w:rsidRDefault="00CC432E" w:rsidP="00A92D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4A603CC8" w14:textId="2FEE56BB" w:rsidR="00CC432E" w:rsidRPr="00DB0AF2" w:rsidRDefault="00CC432E" w:rsidP="00A92D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5.3.</w:t>
      </w:r>
      <w:r w:rsidR="005A7492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Координация на дейностите по отношение на договорно-правната база в областта на туризма на Република България, включително и споразумения на база публично-частно партньорство:</w:t>
      </w:r>
    </w:p>
    <w:p w14:paraId="6908AE01" w14:textId="77777777" w:rsidR="00CC432E" w:rsidRPr="00DB0AF2" w:rsidRDefault="00CC432E" w:rsidP="00A92D87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Изготвяне на проекти на международни споразумения, водене на преговори,  подготовка за подписването им; </w:t>
      </w:r>
    </w:p>
    <w:p w14:paraId="0D08450B" w14:textId="77777777" w:rsidR="00CC432E" w:rsidRPr="00DB0AF2" w:rsidRDefault="00CC432E" w:rsidP="00A92D87">
      <w:pPr>
        <w:pStyle w:val="ListParagraph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осигуряване функциите по осъществяване на междудържавното сътрудничество в туризма и изпълнението на двустранните спогодби;</w:t>
      </w:r>
    </w:p>
    <w:p w14:paraId="114D60F6" w14:textId="77777777" w:rsidR="00CC432E" w:rsidRPr="00DB0AF2" w:rsidRDefault="00CC432E" w:rsidP="00A92D8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608D660D" w14:textId="663E2DEE" w:rsidR="00CC432E" w:rsidRPr="00DB0AF2" w:rsidRDefault="00CC432E" w:rsidP="00A92D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5.4.</w:t>
      </w:r>
      <w:r w:rsidR="005A7492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bCs/>
          <w:sz w:val="24"/>
          <w:szCs w:val="24"/>
          <w:lang w:val="bg-BG" w:eastAsia="bg-BG"/>
        </w:rPr>
        <w:t>Координация на дейностите свързани с членството на България в ЕС в областта на туризма:</w:t>
      </w:r>
    </w:p>
    <w:p w14:paraId="2B90F2C4" w14:textId="77777777" w:rsidR="00CC432E" w:rsidRPr="00DB0AF2" w:rsidRDefault="00CC432E" w:rsidP="00A92D87">
      <w:pPr>
        <w:pStyle w:val="ListParagraph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Участие в Консултативния комитет по въпросите на туризма съм Европейската комисия и в други консултативни органи в сферата на международния туризъм;</w:t>
      </w:r>
    </w:p>
    <w:p w14:paraId="72BE0E36" w14:textId="77777777" w:rsidR="00CC432E" w:rsidRPr="00DB0AF2" w:rsidRDefault="00CC432E" w:rsidP="00A92D87">
      <w:pPr>
        <w:pStyle w:val="ListParagraph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подпомагане участието на Постоянното представителство на Република България в ЕК, в заседания на КОРЕПЕР I, в работни групи, свързани със законодателството в областта на туризма и</w:t>
      </w:r>
      <w:r w:rsidRPr="00DB0AF2">
        <w:t xml:space="preserve"> </w:t>
      </w: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развитието на туризма;</w:t>
      </w:r>
    </w:p>
    <w:p w14:paraId="003412A0" w14:textId="77777777" w:rsidR="00CC432E" w:rsidRPr="00DB0AF2" w:rsidRDefault="00CC432E" w:rsidP="00A92D87">
      <w:pPr>
        <w:pStyle w:val="ListParagraph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Участие в процеса на хармонизация на националната нормативната база в областта на туризма съобразно европейското законодателство; </w:t>
      </w:r>
    </w:p>
    <w:p w14:paraId="68BB31E7" w14:textId="77777777" w:rsidR="00CC432E" w:rsidRPr="00DB0AF2" w:rsidRDefault="00CC432E" w:rsidP="00A92D8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70766A72" w14:textId="77777777" w:rsidR="00CC432E" w:rsidRPr="00DB0AF2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lastRenderedPageBreak/>
        <w:t xml:space="preserve">Координация на дейността в областта на туризма на задграничните представителства на Република България: </w:t>
      </w:r>
    </w:p>
    <w:p w14:paraId="09DE857D" w14:textId="77777777" w:rsidR="00CC432E" w:rsidRPr="00DB0AF2" w:rsidRDefault="00CC432E" w:rsidP="00A92D87">
      <w:pPr>
        <w:pStyle w:val="ListParagraph"/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Провеждане на срещи и инициативи от страна на туристическите представителства в приемащата страна за разширяване на институционалните контакти, идентифициране на нови сфери на сътрудничество и създаване на условия и предпоставки за разширяване на бизнес контактите; </w:t>
      </w:r>
    </w:p>
    <w:p w14:paraId="38B3B971" w14:textId="77777777" w:rsidR="00CC432E" w:rsidRPr="00DB0AF2" w:rsidRDefault="00CC432E" w:rsidP="00A92D87">
      <w:pPr>
        <w:pStyle w:val="ListParagraph"/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Координиране </w:t>
      </w:r>
      <w:r w:rsidR="001B276A"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 </w:t>
      </w: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дейността по участието на Република България в международни инициативи с туристическа насоченост, осъществяване оперативното ръководство на дейността на туристическите представителства и туристическите съветници към задграничните представителства на Република България  в отделните страни;</w:t>
      </w:r>
    </w:p>
    <w:p w14:paraId="61DE0442" w14:textId="77777777" w:rsidR="00CC432E" w:rsidRPr="00DB0AF2" w:rsidRDefault="00CC432E" w:rsidP="00A92D87">
      <w:pPr>
        <w:pStyle w:val="ListParagraph"/>
        <w:widowControl w:val="0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Съгласуване плановете на задграничните представителства за работа и конкретните им задачи по провеждането на външната туристическа политика на страната;</w:t>
      </w:r>
    </w:p>
    <w:p w14:paraId="1D563A82" w14:textId="77777777" w:rsidR="00CC432E" w:rsidRPr="00DB0AF2" w:rsidRDefault="00CC432E" w:rsidP="00A92D87">
      <w:pPr>
        <w:pStyle w:val="ListParagraph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100F6199" w14:textId="77777777" w:rsidR="00CC432E" w:rsidRPr="00DB0AF2" w:rsidRDefault="00CC432E" w:rsidP="00A92D87">
      <w:pPr>
        <w:pStyle w:val="ListParagraph"/>
        <w:widowControl w:val="0"/>
        <w:numPr>
          <w:ilvl w:val="1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Осъществяване на контакти и обмен на информация със съответните служби в държавни институции и организации и други в съответните страни по въпроси на външната туристическа политика, като информира Министерството на външните работи и другите заинтересувани министерства и ведомства;</w:t>
      </w:r>
    </w:p>
    <w:p w14:paraId="391FF24A" w14:textId="77777777" w:rsidR="00CC432E" w:rsidRPr="00DB0AF2" w:rsidRDefault="00CC432E" w:rsidP="00A92D87">
      <w:pPr>
        <w:pStyle w:val="ListParagraph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199ED435" w14:textId="77777777" w:rsidR="00CC432E" w:rsidRPr="00DB0AF2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Координиране дейността с други ведомства по разработването на мерки за облекчаване на формалностите по пристигането и пребиваването на чуждестранни туристи в Република България и по гарантирането на тяхната сигурност;</w:t>
      </w:r>
    </w:p>
    <w:p w14:paraId="7D3FA820" w14:textId="77777777" w:rsidR="00CC432E" w:rsidRPr="00DB0AF2" w:rsidRDefault="00CC432E" w:rsidP="00A92D8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0E21E0A5" w14:textId="77777777" w:rsidR="00CC432E" w:rsidRPr="00DB0AF2" w:rsidRDefault="00CC432E" w:rsidP="00A92D87">
      <w:pPr>
        <w:pStyle w:val="ListParagraph"/>
        <w:numPr>
          <w:ilvl w:val="1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Подпомагане дейностите по привличане на инвестиции в областта на туризма, координиране дейността и взаимодействието с Българската агенция за инвестиции при представянето и рекламата в чужбина на възможностите за инвестиране в областта на туризма в страната;</w:t>
      </w:r>
    </w:p>
    <w:p w14:paraId="44B3C7B9" w14:textId="77777777" w:rsidR="00CC432E" w:rsidRPr="00DB0AF2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B0AF2">
        <w:rPr>
          <w:rFonts w:ascii="Times New Roman" w:hAnsi="Times New Roman" w:cs="Times New Roman"/>
          <w:bCs/>
          <w:sz w:val="24"/>
          <w:szCs w:val="24"/>
          <w:lang w:eastAsia="bg-BG"/>
        </w:rPr>
        <w:t>Насърчаване участието на неправителствения туристически сектор в международни браншови и продуктови организации;</w:t>
      </w:r>
    </w:p>
    <w:p w14:paraId="4001DD5F" w14:textId="77777777" w:rsidR="00CC432E" w:rsidRPr="005D7DA0" w:rsidRDefault="00CC432E" w:rsidP="00A92D87">
      <w:pPr>
        <w:pStyle w:val="ListParagraph"/>
        <w:widowControl w:val="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22966533" w14:textId="77777777" w:rsidR="00CC432E" w:rsidRPr="005D7DA0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5D7DA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Подпомагане представянето на Република България в международни </w:t>
      </w:r>
      <w:r w:rsidRPr="005D7DA0">
        <w:rPr>
          <w:rFonts w:ascii="Times New Roman" w:hAnsi="Times New Roman" w:cs="Times New Roman"/>
          <w:bCs/>
          <w:sz w:val="24"/>
          <w:szCs w:val="24"/>
          <w:lang w:eastAsia="bg-BG"/>
        </w:rPr>
        <w:lastRenderedPageBreak/>
        <w:t>форуми от високо равнище и насърчаване на партньорствата с държавни, регионални и местни институции от дунавските страни;</w:t>
      </w:r>
    </w:p>
    <w:p w14:paraId="7EB50747" w14:textId="77777777" w:rsidR="00CC432E" w:rsidRPr="005D7DA0" w:rsidRDefault="00CC432E" w:rsidP="00A92D87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01E52004" w14:textId="4D583F8F" w:rsidR="00AF39B3" w:rsidRPr="002D2588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  <w:r w:rsidRPr="002D258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Участие в работата на международни туристически организации и смесени комисии, в т.ч. Световната организация по туризъм към ООН, Европейската туристическа комисия, </w:t>
      </w:r>
      <w:r w:rsidRPr="002D2588">
        <w:rPr>
          <w:rFonts w:ascii="Times New Roman" w:hAnsi="Times New Roman" w:cs="Times New Roman"/>
          <w:bCs/>
          <w:i/>
          <w:sz w:val="24"/>
          <w:szCs w:val="24"/>
          <w:lang w:eastAsia="bg-BG"/>
        </w:rPr>
        <w:t>Организацията за Черноморско икономическо сътрудничество, ОИСР и др.</w:t>
      </w:r>
      <w:r w:rsidR="00AF39B3" w:rsidRPr="002D2588">
        <w:rPr>
          <w:rFonts w:ascii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="00AF39B3" w:rsidRPr="002D2588">
        <w:rPr>
          <w:rFonts w:ascii="Times New Roman" w:hAnsi="Times New Roman" w:cs="Times New Roman"/>
          <w:sz w:val="24"/>
          <w:szCs w:val="24"/>
        </w:rPr>
        <w:t xml:space="preserve">Със съответните разходи за </w:t>
      </w:r>
      <w:r w:rsidR="001B276A" w:rsidRPr="002D2588">
        <w:rPr>
          <w:rFonts w:ascii="Times New Roman" w:hAnsi="Times New Roman" w:cs="Times New Roman"/>
          <w:sz w:val="24"/>
          <w:szCs w:val="24"/>
        </w:rPr>
        <w:t>ч</w:t>
      </w:r>
      <w:r w:rsidR="00AF39B3" w:rsidRPr="002D2588">
        <w:rPr>
          <w:rFonts w:ascii="Times New Roman" w:hAnsi="Times New Roman" w:cs="Times New Roman"/>
          <w:sz w:val="24"/>
          <w:szCs w:val="24"/>
        </w:rPr>
        <w:t>ленски внос за придобиване на статут „участник“ в Комитета по туризъм на Организацията за икономическо сътрудничество и развитие /ОИСР/.Разчетите за повишаване на статута на България в ОИСР се правят на база активна комуникация с колегите от Комитета по туризъм, структура, оперираща в рамките на Центъра за предприемачество, малки и средни предприятия, региони и градове на ОИСР. За 2021 г. размерът на вноската за повишаване на статута възлиза на 11 400 eвро – годишна такса за участие + доброволна вноска в размер на 20 000 евро. Средствата се индексират на годишна база, и са заложени в Пътната карта за действията по присъединяване на България към ОИСР, която понастоящем е подготвена за периода 2021-2023.</w:t>
      </w:r>
    </w:p>
    <w:p w14:paraId="4E09D840" w14:textId="77777777" w:rsidR="00AF39B3" w:rsidRPr="002D2588" w:rsidRDefault="00AF39B3" w:rsidP="00A92D87">
      <w:pPr>
        <w:pStyle w:val="ListParagraph"/>
        <w:ind w:left="0" w:firstLine="709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6AB9DBD4" w14:textId="12C1C2BB" w:rsidR="00CC432E" w:rsidRPr="005D7DA0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bg-BG"/>
        </w:rPr>
      </w:pPr>
      <w:r w:rsidRPr="005D7DA0">
        <w:rPr>
          <w:rFonts w:ascii="Times New Roman" w:hAnsi="Times New Roman" w:cs="Times New Roman"/>
          <w:bCs/>
          <w:sz w:val="24"/>
          <w:szCs w:val="24"/>
          <w:lang w:eastAsia="bg-BG"/>
        </w:rPr>
        <w:t>Организация и провеждане на международни туристически събития (конференции, конгреси, форуми, кръгли маси, семинар) с цел насърчаване входящия чуждестранен туристопоток и привличането на чуждестранни инвестиции в туристическия сектор (</w:t>
      </w:r>
      <w:r w:rsidRPr="005D7D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при предоставени допълнителни средства в бюджета на МТ</w:t>
      </w:r>
      <w:r w:rsidR="002D526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мотивирани са в приложение недостиг</w:t>
      </w:r>
      <w:r w:rsidRPr="005D7DA0">
        <w:rPr>
          <w:rFonts w:ascii="Times New Roman" w:hAnsi="Times New Roman" w:cs="Times New Roman"/>
          <w:bCs/>
          <w:sz w:val="24"/>
          <w:szCs w:val="24"/>
          <w:lang w:eastAsia="bg-BG"/>
        </w:rPr>
        <w:t>);</w:t>
      </w:r>
    </w:p>
    <w:p w14:paraId="773336EB" w14:textId="77777777" w:rsidR="00CC432E" w:rsidRPr="005D7DA0" w:rsidRDefault="00CC432E" w:rsidP="00A92D8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14:paraId="02CECC96" w14:textId="75FDC114" w:rsidR="00CC432E" w:rsidRPr="005A7492" w:rsidRDefault="00CC432E" w:rsidP="00A92D87">
      <w:pPr>
        <w:pStyle w:val="ListParagraph"/>
        <w:widowControl w:val="0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5A7492">
        <w:rPr>
          <w:rFonts w:ascii="Times New Roman" w:hAnsi="Times New Roman" w:cs="Times New Roman"/>
          <w:bCs/>
          <w:sz w:val="24"/>
          <w:szCs w:val="24"/>
          <w:lang w:eastAsia="bg-BG"/>
        </w:rPr>
        <w:t>Работа по оформянето и въвеждането на трансгранични и международни туристически продукти;</w:t>
      </w:r>
    </w:p>
    <w:p w14:paraId="44960149" w14:textId="77777777" w:rsidR="004E605C" w:rsidRPr="005D7DA0" w:rsidRDefault="004E605C" w:rsidP="00A92D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5D7DA0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Организационни структури, участващи в програмата</w:t>
      </w:r>
    </w:p>
    <w:p w14:paraId="5258A4EE" w14:textId="45649BDF" w:rsidR="004E605C" w:rsidRDefault="00087E13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Дирекция „</w:t>
      </w:r>
      <w:r w:rsidR="0094708E">
        <w:rPr>
          <w:rFonts w:ascii="Times New Roman" w:hAnsi="Times New Roman" w:cs="Times New Roman"/>
          <w:sz w:val="24"/>
          <w:szCs w:val="24"/>
          <w:lang w:val="bg-BG" w:eastAsia="bg-BG"/>
        </w:rPr>
        <w:t>Маркетинг и реклама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“</w:t>
      </w:r>
      <w:r w:rsidR="004E605C" w:rsidRPr="005D7DA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дирекция „Международн</w:t>
      </w:r>
      <w:r w:rsidR="0094708E">
        <w:rPr>
          <w:rFonts w:ascii="Times New Roman" w:hAnsi="Times New Roman" w:cs="Times New Roman"/>
          <w:sz w:val="24"/>
          <w:szCs w:val="24"/>
          <w:lang w:val="bg-BG" w:eastAsia="bg-BG"/>
        </w:rPr>
        <w:t>а дейност и визови режими</w:t>
      </w:r>
      <w:r w:rsidR="004E605C" w:rsidRPr="005D7DA0">
        <w:rPr>
          <w:rFonts w:ascii="Times New Roman" w:hAnsi="Times New Roman" w:cs="Times New Roman"/>
          <w:sz w:val="24"/>
          <w:szCs w:val="24"/>
          <w:lang w:val="bg-BG" w:eastAsia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2DBC1920" w14:textId="77777777" w:rsidR="004E605C" w:rsidRPr="005D7DA0" w:rsidRDefault="004E605C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5D7DA0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Отговорност за изпълнението на програмата</w:t>
      </w:r>
    </w:p>
    <w:p w14:paraId="241CB239" w14:textId="1BB6D2BE" w:rsidR="004E605C" w:rsidRPr="005D7DA0" w:rsidRDefault="003D6B9E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D7DA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Ресорен зам.-министър, </w:t>
      </w:r>
      <w:r w:rsidR="004E605C" w:rsidRPr="005D7DA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Директорът на дирекция </w:t>
      </w:r>
      <w:r w:rsidR="00087E13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„Маркетинг и реклама“ </w:t>
      </w:r>
      <w:r w:rsidR="004E605C" w:rsidRPr="005D7DA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 директорът на дирекция </w:t>
      </w:r>
      <w:r w:rsidR="00087E13" w:rsidRPr="005D7DA0">
        <w:rPr>
          <w:rFonts w:ascii="Times New Roman" w:hAnsi="Times New Roman" w:cs="Times New Roman"/>
          <w:sz w:val="24"/>
          <w:szCs w:val="24"/>
          <w:lang w:val="bg-BG" w:eastAsia="bg-BG"/>
        </w:rPr>
        <w:t>„Международн</w:t>
      </w:r>
      <w:r w:rsidR="00087E13">
        <w:rPr>
          <w:rFonts w:ascii="Times New Roman" w:hAnsi="Times New Roman" w:cs="Times New Roman"/>
          <w:sz w:val="24"/>
          <w:szCs w:val="24"/>
          <w:lang w:val="bg-BG" w:eastAsia="bg-BG"/>
        </w:rPr>
        <w:t>а дейност и визови режими</w:t>
      </w:r>
      <w:r w:rsidR="00087E13" w:rsidRPr="005D7DA0">
        <w:rPr>
          <w:rFonts w:ascii="Times New Roman" w:hAnsi="Times New Roman" w:cs="Times New Roman"/>
          <w:sz w:val="24"/>
          <w:szCs w:val="24"/>
          <w:lang w:val="bg-BG" w:eastAsia="bg-BG"/>
        </w:rPr>
        <w:t>“</w:t>
      </w:r>
      <w:r w:rsidR="00087E13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7BEE0720" w14:textId="5D62BE25" w:rsidR="00C56790" w:rsidRDefault="00C56790" w:rsidP="00A92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7FF6DB5C" w14:textId="77777777" w:rsidR="004014EB" w:rsidRPr="004014EB" w:rsidRDefault="004014EB" w:rsidP="004014EB">
      <w:pPr>
        <w:spacing w:before="120"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lastRenderedPageBreak/>
        <w:t>Бюджетна прогноза по ведомствени и администрирани разходни параграфи на програмата</w:t>
      </w: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                                                                                                          </w:t>
      </w: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 (в хил. лв.)</w:t>
      </w:r>
    </w:p>
    <w:tbl>
      <w:tblPr>
        <w:tblW w:w="10796" w:type="dxa"/>
        <w:jc w:val="center"/>
        <w:tblLook w:val="00A0" w:firstRow="1" w:lastRow="0" w:firstColumn="1" w:lastColumn="0" w:noHBand="0" w:noVBand="0"/>
      </w:tblPr>
      <w:tblGrid>
        <w:gridCol w:w="499"/>
        <w:gridCol w:w="4099"/>
        <w:gridCol w:w="1069"/>
        <w:gridCol w:w="1069"/>
        <w:gridCol w:w="1069"/>
        <w:gridCol w:w="961"/>
        <w:gridCol w:w="1069"/>
        <w:gridCol w:w="961"/>
      </w:tblGrid>
      <w:tr w:rsidR="00AC72A4" w:rsidRPr="00DB0AF2" w14:paraId="5AC15037" w14:textId="77777777" w:rsidTr="006465B3">
        <w:trPr>
          <w:trHeight w:val="188"/>
          <w:jc w:val="center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0414C036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  <w:p w14:paraId="2B1E833A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4C9D16F8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7100.01.02 Бюджетна програма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41870C33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74EBCDC7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5422F8D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2726E933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ACD0D1E" w14:textId="1C2BF05D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</w:t>
            </w:r>
            <w:r w:rsidR="009C0366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ект</w:t>
            </w:r>
            <w:r w:rsidR="00070CA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  <w:r w:rsidR="00541B9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2023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477CE53B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1D72DE27" w14:textId="70C9C950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Прогноза 202</w:t>
            </w:r>
            <w:r w:rsidR="003B0AD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</w:tr>
      <w:tr w:rsidR="00AC72A4" w:rsidRPr="00DB0AF2" w14:paraId="5AACB64C" w14:textId="77777777" w:rsidTr="006465B3">
        <w:trPr>
          <w:trHeight w:val="188"/>
          <w:jc w:val="center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2F23D9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3C7F1BD1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„Развитие на националната туристическа реклама и международно сътрудничество в областта на туризма”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35AEE8C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027E77F6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Отчет </w:t>
            </w:r>
          </w:p>
          <w:p w14:paraId="48CCB8A9" w14:textId="5B9DE088" w:rsidR="00AC72A4" w:rsidRPr="00DB0AF2" w:rsidRDefault="00C76FC1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70D5103F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8DD4476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Отчет </w:t>
            </w:r>
          </w:p>
          <w:p w14:paraId="1B983B36" w14:textId="2956CAC1" w:rsidR="00AC72A4" w:rsidRPr="00DB0AF2" w:rsidRDefault="00C76FC1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3A244003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BB8922D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Закон</w:t>
            </w:r>
          </w:p>
          <w:p w14:paraId="12CC8F15" w14:textId="4C56D77F" w:rsidR="00AC72A4" w:rsidRPr="00DB0AF2" w:rsidRDefault="00C76FC1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2022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4C99DE16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45E9DA71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76E02D5" w14:textId="3E7E8DB5" w:rsidR="00AC72A4" w:rsidRPr="00DB0AF2" w:rsidRDefault="007F558B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Прогноза </w:t>
            </w:r>
            <w:r w:rsidR="00541B9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2024</w:t>
            </w:r>
            <w:r w:rsidR="00AC72A4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F80CB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112F99D8" w14:textId="77777777" w:rsidTr="006465B3">
        <w:trPr>
          <w:trHeight w:val="197"/>
          <w:jc w:val="center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DA778C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0E290BF5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BACC6" w:themeFill="accent5"/>
            <w:vAlign w:val="bottom"/>
          </w:tcPr>
          <w:p w14:paraId="57BC5E2A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</w:tcPr>
          <w:p w14:paraId="707558E2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</w:tcPr>
          <w:p w14:paraId="60DFB7F5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</w:tcPr>
          <w:p w14:paraId="01A1148A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</w:tcPr>
          <w:p w14:paraId="1B9DA024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54CCA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32DFB901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2DB4FE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55B56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0DD957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7DC69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F8115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7F3C5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FB10C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47E316" w14:textId="77777777" w:rsidR="00AC72A4" w:rsidRPr="00DB0AF2" w:rsidRDefault="00AC72A4" w:rsidP="00A92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7</w:t>
            </w:r>
          </w:p>
        </w:tc>
      </w:tr>
      <w:tr w:rsidR="002D31E3" w:rsidRPr="00DB0AF2" w14:paraId="129BE47A" w14:textId="77777777" w:rsidTr="006465B3">
        <w:trPr>
          <w:trHeight w:val="198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BC93880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І.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18957E0" w14:textId="77777777" w:rsidR="002D31E3" w:rsidRPr="00DB0AF2" w:rsidRDefault="002D31E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Общо ведомствени разходи: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CFCE9E5" w14:textId="25C106E9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11 589,0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DA5AE8A" w14:textId="40B24459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150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825B9E4" w14:textId="792CEEEA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19</w:t>
            </w:r>
            <w:r w:rsidR="006224A5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929</w:t>
            </w:r>
            <w:r w:rsidR="006224A5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A592238" w14:textId="3298812B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8826F45" w14:textId="19766E54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E67788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EF39B5B" w14:textId="014C665B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E67788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,2</w:t>
            </w:r>
          </w:p>
        </w:tc>
      </w:tr>
      <w:tr w:rsidR="002D31E3" w:rsidRPr="00DB0AF2" w14:paraId="382D4ED5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198DDE3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084FE77" w14:textId="77777777" w:rsidR="002D31E3" w:rsidRPr="00DB0AF2" w:rsidRDefault="002D31E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 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923137D" w14:textId="6C14017B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560,8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1AF9C2C" w14:textId="113BACF6" w:rsidR="002D31E3" w:rsidRPr="00DB0AF2" w:rsidRDefault="00C76FC1" w:rsidP="00A92D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 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  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</w:t>
            </w:r>
            <w:r w:rsidR="002D31E3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659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906FDD4" w14:textId="132A9619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819</w:t>
            </w:r>
            <w:r w:rsidR="006224A5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C44908D" w14:textId="20F1C105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819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D6A363B" w14:textId="44EC6972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819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EAF5A70" w14:textId="2F7057FF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819</w:t>
            </w:r>
            <w:r w:rsidR="00583A8A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,8</w:t>
            </w:r>
          </w:p>
        </w:tc>
      </w:tr>
      <w:tr w:rsidR="002D31E3" w:rsidRPr="00DB0AF2" w14:paraId="773D0E76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D361A8B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FA5262E" w14:textId="77777777" w:rsidR="002D31E3" w:rsidRPr="00DB0AF2" w:rsidRDefault="002D31E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  Издръжка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DB68AD3" w14:textId="5DF0B298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10 789,7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EF8B1DF" w14:textId="39F55D31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16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113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5CC7D18" w14:textId="74BDA9B2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19</w:t>
            </w:r>
            <w:r w:rsidR="006224A5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109</w:t>
            </w:r>
            <w:r w:rsidR="006224A5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0E7EDB0" w14:textId="00D2B3BA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213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C966F54" w14:textId="17D6FD97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 </w:t>
            </w:r>
            <w:r w:rsidR="00541B91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213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2399CB2" w14:textId="1CC67A48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</w:t>
            </w:r>
            <w:r w:rsidR="00583A8A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 </w:t>
            </w:r>
            <w:r w:rsidR="00E67788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213</w:t>
            </w:r>
            <w:r w:rsidR="00583A8A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,4</w:t>
            </w:r>
          </w:p>
        </w:tc>
      </w:tr>
      <w:tr w:rsidR="00551A28" w:rsidRPr="00DB0AF2" w14:paraId="2E6F3347" w14:textId="77777777" w:rsidTr="009A17A0">
        <w:trPr>
          <w:trHeight w:val="179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C60AEBD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41C92C1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  Капиталови разходи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736C6F5" w14:textId="5F12250D" w:rsidR="00AC72A4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238,5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B7BA4D6" w14:textId="10402767" w:rsidR="00AC72A4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377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16F54B9" w14:textId="22AAF082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</w:t>
            </w:r>
            <w:r w:rsidR="00605F8C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71212C6" w14:textId="55A481AE" w:rsidR="00AC72A4" w:rsidRPr="00DB0AF2" w:rsidRDefault="00541B9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B672068" w14:textId="3F3EA524" w:rsidR="00AC72A4" w:rsidRPr="00DB0AF2" w:rsidRDefault="00541B91" w:rsidP="00A92D87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E52ED87" w14:textId="07743AB4" w:rsidR="00AC72A4" w:rsidRPr="00DB0AF2" w:rsidRDefault="00541B91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</w:t>
            </w:r>
          </w:p>
        </w:tc>
      </w:tr>
      <w:tr w:rsidR="00AC72A4" w:rsidRPr="00DB0AF2" w14:paraId="260E7E9E" w14:textId="77777777" w:rsidTr="009A17A0">
        <w:trPr>
          <w:trHeight w:val="172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EFF75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6B3573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EE3FB0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E24A4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0A262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27EB8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4408A6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0C9DCC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  <w:lang w:val="bg-BG"/>
              </w:rPr>
            </w:pPr>
          </w:p>
        </w:tc>
      </w:tr>
      <w:tr w:rsidR="002D31E3" w:rsidRPr="00DB0AF2" w14:paraId="0A7CC34F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51C2F45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54E228F" w14:textId="77777777" w:rsidR="002D31E3" w:rsidRPr="00DB0AF2" w:rsidRDefault="002D31E3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Ведомствени разходи по бюджета на ПРБ: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190C681" w14:textId="1135075F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11 589,0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A1C14C3" w14:textId="4B1DBF0F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150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25544C5" w14:textId="632975D9" w:rsidR="002D31E3" w:rsidRPr="00DB0AF2" w:rsidRDefault="000202B5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19 929,2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C3C21CA" w14:textId="48BC07A7" w:rsidR="002D31E3" w:rsidRPr="00DB0AF2" w:rsidRDefault="000202B5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20 033,2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9E935A0" w14:textId="6506B905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E20C2F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2BAFCAF" w14:textId="12EEF110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E20C2F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</w:t>
            </w:r>
            <w:r w:rsidR="00541B91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</w:t>
            </w:r>
          </w:p>
        </w:tc>
      </w:tr>
      <w:tr w:rsidR="002D31E3" w:rsidRPr="00DB0AF2" w14:paraId="563A41F7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F5D5961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B3ADA78" w14:textId="77777777" w:rsidR="002D31E3" w:rsidRPr="00DB0AF2" w:rsidRDefault="002D31E3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BDC0DBA" w14:textId="606E3559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560,8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4077435" w14:textId="15FD34AD" w:rsidR="002D31E3" w:rsidRPr="00DB0AF2" w:rsidRDefault="00A8467B" w:rsidP="00A92D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       659,8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D01F4B7" w14:textId="54F56CD9" w:rsidR="002D31E3" w:rsidRPr="00DB0AF2" w:rsidRDefault="000202B5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819,8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F15D3B2" w14:textId="3FE1E546" w:rsidR="002D31E3" w:rsidRPr="00DB0AF2" w:rsidRDefault="000202B5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819,8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3670484" w14:textId="42BEB5E4" w:rsidR="002D31E3" w:rsidRPr="00DB0AF2" w:rsidRDefault="00541B91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819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2252647" w14:textId="5CB542BC" w:rsidR="002D31E3" w:rsidRPr="00DB0AF2" w:rsidRDefault="0001761B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8</w:t>
            </w:r>
            <w:r w:rsidR="00541B91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</w:t>
            </w:r>
            <w:r w:rsidR="00583A8A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,8</w:t>
            </w:r>
          </w:p>
        </w:tc>
      </w:tr>
      <w:tr w:rsidR="002D31E3" w:rsidRPr="00DB0AF2" w14:paraId="5F316973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4018836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9D32D2D" w14:textId="77777777" w:rsidR="002D31E3" w:rsidRPr="00DB0AF2" w:rsidRDefault="002D31E3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Издръжка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78DB9B" w14:textId="33763748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10 789,7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88DB55C" w14:textId="16288749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16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113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F733B0E" w14:textId="5204331A" w:rsidR="002D31E3" w:rsidRPr="00DB0AF2" w:rsidRDefault="000202B5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19 109,4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2AD3724" w14:textId="6909E7D3" w:rsidR="002D31E3" w:rsidRPr="00DB0AF2" w:rsidRDefault="000202B5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19 213,4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A293C9D" w14:textId="45E231FA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 </w:t>
            </w:r>
            <w:r w:rsidR="00F566CF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213</w:t>
            </w:r>
            <w:r w:rsidR="00605F8C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B073962" w14:textId="4DD553F0" w:rsidR="002D31E3" w:rsidRPr="00DB0AF2" w:rsidRDefault="007F558B" w:rsidP="00A92D8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19</w:t>
            </w:r>
            <w:r w:rsidR="00583A8A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 </w:t>
            </w:r>
            <w:r w:rsidR="00F566CF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213</w:t>
            </w:r>
            <w:r w:rsidR="00583A8A" w:rsidRPr="00DB0AF2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,4</w:t>
            </w:r>
          </w:p>
        </w:tc>
      </w:tr>
      <w:tr w:rsidR="004F21AB" w:rsidRPr="00DB0AF2" w14:paraId="5A6F8B84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5A73C92" w14:textId="77777777" w:rsidR="004F21AB" w:rsidRPr="00DB0AF2" w:rsidRDefault="004F21AB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BCB4DB4" w14:textId="77777777" w:rsidR="004F21AB" w:rsidRPr="00DB0AF2" w:rsidRDefault="004F21AB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Капиталови разходи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170FA16" w14:textId="66FF0A9F" w:rsidR="004F21AB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238,5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636F609" w14:textId="322E205C" w:rsidR="004F21AB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377</w:t>
            </w:r>
            <w:r w:rsidR="00A8467B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5897B28" w14:textId="66B0AF00" w:rsidR="004F21AB" w:rsidRPr="00DB0AF2" w:rsidRDefault="005C6416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0,</w:t>
            </w:r>
            <w:r w:rsidR="00605F8C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64676BD" w14:textId="79BE2391" w:rsidR="004F21AB" w:rsidRPr="00DB0AF2" w:rsidRDefault="004F21AB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</w:t>
            </w:r>
            <w:r w:rsidR="00605F8C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845F5E4" w14:textId="3291EC65" w:rsidR="004F21AB" w:rsidRPr="00DB0AF2" w:rsidRDefault="004F21AB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,</w:t>
            </w:r>
            <w:r w:rsidR="00605F8C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EF725BD" w14:textId="79A1714C" w:rsidR="004F21AB" w:rsidRPr="00DB0AF2" w:rsidRDefault="004F21AB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  <w:r w:rsidR="005C641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</w:t>
            </w:r>
            <w:r w:rsidR="00583A8A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</w:tr>
      <w:tr w:rsidR="00AC72A4" w:rsidRPr="00DB0AF2" w14:paraId="62928A13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482837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B709D" w14:textId="77777777" w:rsidR="00AC72A4" w:rsidRPr="00DB0AF2" w:rsidRDefault="00AC72A4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5C1E71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87BA4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7C0AF6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D44AE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07B5D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96272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AC72A4" w:rsidRPr="00DB0AF2" w14:paraId="2B26BACC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AC7F2DD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3BCDAB5" w14:textId="77777777" w:rsidR="00AC72A4" w:rsidRPr="00DB0AF2" w:rsidRDefault="00AC72A4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Ведомствени разходи по други бюджети и сметки за средства от ЕС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F1F241A" w14:textId="1CC3CF1D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8B8C4D3" w14:textId="00B3191D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363A227" w14:textId="76D49E8B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050814B" w14:textId="11BC41FC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B7CECE4" w14:textId="47B39AB7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298CE15" w14:textId="0CAE1D68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</w:tr>
      <w:tr w:rsidR="00AC72A4" w:rsidRPr="00DB0AF2" w14:paraId="6B3BB652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8DC4F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87F05" w14:textId="77777777" w:rsidR="00AC72A4" w:rsidRPr="00DB0AF2" w:rsidRDefault="00AC72A4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7D9EC3" w14:textId="7F734AFA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405E4D" w14:textId="08F378F0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6EAA68" w14:textId="19310758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C3584" w14:textId="253263F2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DEBB5" w14:textId="2369997F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786808" w14:textId="121DFC6D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679A1513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E6990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4AA3B" w14:textId="77777777" w:rsidR="00AC72A4" w:rsidRPr="00DB0AF2" w:rsidRDefault="00AC72A4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Издръжка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F36915" w14:textId="4330D383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1327B1" w14:textId="6134D734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67BB4" w14:textId="7583ED55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249064" w14:textId="37B9FF4D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42AAB" w14:textId="5EE9504A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A58989" w14:textId="05105714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5E1AE79A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275E9C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653EF2" w14:textId="77777777" w:rsidR="00AC72A4" w:rsidRPr="00DB0AF2" w:rsidRDefault="00AC72A4" w:rsidP="00A92D87">
            <w:pPr>
              <w:spacing w:after="0" w:line="240" w:lineRule="auto"/>
              <w:ind w:firstLineChars="300" w:firstLine="480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 xml:space="preserve">   Капиталови разходи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2C8D33" w14:textId="66A8663D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1BBB6" w14:textId="53D9D40A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B1B52" w14:textId="4B032CC8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53E956" w14:textId="6DBEC7C8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B6C33" w14:textId="00CA58D6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E29FD8" w14:textId="432F18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31A4316C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33D962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767A8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/>
              </w:rPr>
              <w:t xml:space="preserve">Администрирани разходни параграфи </w:t>
            </w: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**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C076D1" w14:textId="3A8F4B36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9B0125" w14:textId="63D9EE13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7E4BF" w14:textId="7886BBA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F5A69" w14:textId="19193EB1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C64FC" w14:textId="3D7DAB16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5ACE2C" w14:textId="65670D7F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70718C44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308C1FF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ІІ.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2070B3D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Администрирани разходни параграфи по бюджета на ПРБ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346CE18" w14:textId="0B8C91C4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E5D62A1" w14:textId="50A3B210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F9D8C9C" w14:textId="76F0AF9E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A281981" w14:textId="71B1CCBA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F676C17" w14:textId="0C68B0A6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DAA7C5B" w14:textId="3C1F898D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</w:tr>
      <w:tr w:rsidR="00AC72A4" w:rsidRPr="00DB0AF2" w14:paraId="7358B87A" w14:textId="77777777" w:rsidTr="009A17A0">
        <w:trPr>
          <w:trHeight w:val="231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F0B68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5749D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579116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5E21E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06CBF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898AD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61504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E11112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AC72A4" w:rsidRPr="00DB0AF2" w14:paraId="46A45B79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DAA1177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ІІІ.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06CC07E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Администрирани разходни параграфи по други бюджети и сметки за средства от ЕС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219FCE" w14:textId="132310E5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FFC6964" w14:textId="42073AE4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1640D14" w14:textId="2E922AF6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6567389" w14:textId="3CAEE19C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D9B1C3E" w14:textId="30FF4197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2976FAF" w14:textId="13D3112F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</w:tr>
      <w:tr w:rsidR="00AC72A4" w:rsidRPr="00DB0AF2" w14:paraId="25E6A907" w14:textId="77777777" w:rsidTr="009A17A0">
        <w:trPr>
          <w:trHeight w:val="230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561510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2D410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3E4E12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45BD5E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E74CC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53920C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6AB54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78E9C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AC72A4" w:rsidRPr="00DB0AF2" w14:paraId="6D06FE19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CEF276B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DC7FE5A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Общо администрирани разходи (ІІ.+ІІІ.):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758B4E" w14:textId="39E37C93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46DE32F" w14:textId="307B8603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6B17696" w14:textId="55885A9B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11F43A4" w14:textId="56A98995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772BAAD" w14:textId="14BE47C4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7705F5B" w14:textId="5B5FFD92" w:rsidR="00AC72A4" w:rsidRPr="00DB0AF2" w:rsidRDefault="005C6416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0,</w:t>
            </w:r>
            <w:r w:rsidR="00AC72A4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0</w:t>
            </w:r>
          </w:p>
        </w:tc>
      </w:tr>
      <w:tr w:rsidR="00AC72A4" w:rsidRPr="00DB0AF2" w14:paraId="70D27EB6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EEF55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0593C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AC25F7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396666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A1F97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A90BD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F74EF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5D03C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</w:tr>
      <w:tr w:rsidR="002D31E3" w:rsidRPr="00DB0AF2" w14:paraId="7DA370B7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654020E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FDFA953" w14:textId="77777777" w:rsidR="002D31E3" w:rsidRPr="00DB0AF2" w:rsidRDefault="002D31E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Общо разходи по бюджета (І.1+ІІ.):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6FD7F9" w14:textId="090B28E0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11 589,0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7BD715B" w14:textId="526BBF75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150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9B27A50" w14:textId="30FD0B04" w:rsidR="002D31E3" w:rsidRPr="00DB0AF2" w:rsidRDefault="00605F8C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19 929,2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5F0B2920" w14:textId="490DC1D2" w:rsidR="002D31E3" w:rsidRPr="00DB0AF2" w:rsidRDefault="0091619C" w:rsidP="00A92D87">
            <w:pPr>
              <w:rPr>
                <w:rFonts w:ascii="Times New Roman" w:hAnsi="Times New Roman" w:cs="Times New Roman"/>
                <w:b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605F8C"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/>
              </w:rPr>
              <w:t>20 033,2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4A359734" w14:textId="3E647CBE" w:rsidR="002D31E3" w:rsidRPr="00DB0AF2" w:rsidRDefault="00583A8A" w:rsidP="00A92D87">
            <w:pPr>
              <w:rPr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 xml:space="preserve">      </w:t>
            </w:r>
            <w:r w:rsidR="00B312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B34D96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04F672EC" w14:textId="117DE253" w:rsidR="002D31E3" w:rsidRPr="00DB0AF2" w:rsidRDefault="00B3128A" w:rsidP="00A92D87">
            <w:pPr>
              <w:rPr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B34D96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</w:t>
            </w:r>
            <w:r w:rsidR="00541B91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</w:t>
            </w:r>
          </w:p>
        </w:tc>
      </w:tr>
      <w:tr w:rsidR="00AC72A4" w:rsidRPr="00DB0AF2" w14:paraId="1E79519D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82A66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F3FBA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6CB703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B5C2E9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032FCD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611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1D15AA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D4EC47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</w:tr>
      <w:tr w:rsidR="002D31E3" w:rsidRPr="00DB0AF2" w14:paraId="21BD40E9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F3CA424" w14:textId="77777777" w:rsidR="002D31E3" w:rsidRPr="00DB0AF2" w:rsidRDefault="002D31E3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471C415" w14:textId="77777777" w:rsidR="002D31E3" w:rsidRPr="00DB0AF2" w:rsidRDefault="002D31E3" w:rsidP="00A92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Общо разходи (І.+ІІ.+ІІІ.):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7C2CA6" w14:textId="4F2D4C86" w:rsidR="002D31E3" w:rsidRPr="00DB0AF2" w:rsidRDefault="00C76FC1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11 589,0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5C9C009" w14:textId="26B77730" w:rsidR="002D31E3" w:rsidRPr="00DB0AF2" w:rsidRDefault="00C76FC1" w:rsidP="00A9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 </w:t>
            </w:r>
            <w:r w:rsidR="00605F8C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   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 xml:space="preserve"> 18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150</w:t>
            </w:r>
            <w:r w:rsidR="00A8467B"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7D8EA0A" w14:textId="05FA1F88" w:rsidR="002D31E3" w:rsidRPr="00DB0AF2" w:rsidRDefault="00605F8C" w:rsidP="00A92D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19 929,2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07977A7F" w14:textId="75572108" w:rsidR="002D31E3" w:rsidRPr="00DB0AF2" w:rsidRDefault="00605F8C" w:rsidP="00A92D87">
            <w:pPr>
              <w:rPr>
                <w:rFonts w:ascii="Times New Roman" w:hAnsi="Times New Roman" w:cs="Times New Roman"/>
                <w:b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sz w:val="16"/>
                <w:szCs w:val="16"/>
                <w:lang w:val="bg-BG"/>
              </w:rPr>
              <w:t>20 033,2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59430D16" w14:textId="4FF3485C" w:rsidR="002D31E3" w:rsidRPr="00DB0AF2" w:rsidRDefault="00583A8A" w:rsidP="00A92D87">
            <w:pPr>
              <w:rPr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 xml:space="preserve">       </w:t>
            </w:r>
            <w:r w:rsidR="00B312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B34D96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605F8C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7C59F29C" w14:textId="5CE33C67" w:rsidR="002D31E3" w:rsidRPr="00DB0AF2" w:rsidRDefault="00B3128A" w:rsidP="00A92D87">
            <w:pPr>
              <w:rPr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20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 </w:t>
            </w:r>
            <w:r w:rsidR="00B34D96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033</w:t>
            </w:r>
            <w:r w:rsidR="00583A8A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,</w:t>
            </w:r>
            <w:r w:rsidR="00541B91" w:rsidRPr="00DB0AF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2</w:t>
            </w:r>
          </w:p>
        </w:tc>
      </w:tr>
      <w:tr w:rsidR="00AC72A4" w:rsidRPr="00DB0AF2" w14:paraId="5152F4BA" w14:textId="77777777" w:rsidTr="009A17A0">
        <w:trPr>
          <w:trHeight w:val="181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FF665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4C7309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E5DAF0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D0BA5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848658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22A9CC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8CA0E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C57DA" w14:textId="77777777" w:rsidR="00AC72A4" w:rsidRPr="00DB0AF2" w:rsidRDefault="00AC72A4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</w:p>
        </w:tc>
      </w:tr>
      <w:tr w:rsidR="00AC72A4" w:rsidRPr="00DB0AF2" w14:paraId="2BAE6670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355B0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B4424" w14:textId="77777777" w:rsidR="00AC72A4" w:rsidRPr="007B6AFF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7B6AF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Численост на щатния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F1CEA7" w14:textId="5C002531" w:rsidR="00AC72A4" w:rsidRPr="00DB0AF2" w:rsidRDefault="00C76FC1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21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1B1A3" w14:textId="1A3794D9" w:rsidR="00AC72A4" w:rsidRPr="00DB0AF2" w:rsidRDefault="004F21AB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2</w:t>
            </w:r>
            <w:r w:rsidR="00410700"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8934E" w14:textId="7F8948EE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617F00E" w14:textId="67A164CB" w:rsidR="00AC72A4" w:rsidRPr="007B6AFF" w:rsidRDefault="00C41893" w:rsidP="00A92D87">
            <w:pPr>
              <w:jc w:val="center"/>
              <w:rPr>
                <w:lang w:val="bg-BG"/>
              </w:rPr>
            </w:pPr>
            <w:r w:rsidRPr="007B6AF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60FEF6" w14:textId="153C402A" w:rsidR="00AC72A4" w:rsidRPr="007B6AFF" w:rsidRDefault="00C41893" w:rsidP="00A92D87">
            <w:pPr>
              <w:jc w:val="center"/>
              <w:rPr>
                <w:lang w:val="bg-BG"/>
              </w:rPr>
            </w:pPr>
            <w:r w:rsidRPr="007B6AF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721EDD9" w14:textId="4B53C259" w:rsidR="00AC72A4" w:rsidRPr="007B6AFF" w:rsidRDefault="00C41893" w:rsidP="00A92D87">
            <w:pPr>
              <w:jc w:val="center"/>
              <w:rPr>
                <w:lang w:val="bg-BG"/>
              </w:rPr>
            </w:pPr>
            <w:r w:rsidRPr="007B6AFF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26</w:t>
            </w:r>
          </w:p>
        </w:tc>
      </w:tr>
      <w:tr w:rsidR="00AC72A4" w:rsidRPr="00DB0AF2" w14:paraId="0975C4E1" w14:textId="77777777" w:rsidTr="006465B3">
        <w:trPr>
          <w:trHeight w:val="197"/>
          <w:jc w:val="center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CB0E6" w14:textId="77777777" w:rsidR="00AC72A4" w:rsidRPr="00DB0AF2" w:rsidRDefault="00AC72A4" w:rsidP="00A92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B5C13" w14:textId="77777777" w:rsidR="00AC72A4" w:rsidRPr="00DB0AF2" w:rsidRDefault="00AC72A4" w:rsidP="00A92D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 w:rsidRPr="00DB0AF2"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Численост на извънщатния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47E353" w14:textId="046EEF84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8B740" w14:textId="49AF4B04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B09C2" w14:textId="00548898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24CE3" w14:textId="510CD1E5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C9281" w14:textId="11EC42CE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DD4A3D" w14:textId="3A6AD68D" w:rsidR="00AC72A4" w:rsidRPr="00DB0AF2" w:rsidRDefault="00C41893" w:rsidP="00A92D87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bg-BG"/>
              </w:rPr>
              <w:t>1</w:t>
            </w:r>
          </w:p>
        </w:tc>
      </w:tr>
    </w:tbl>
    <w:p w14:paraId="12913234" w14:textId="77777777" w:rsidR="00C56790" w:rsidRPr="00DB0AF2" w:rsidRDefault="00C56790" w:rsidP="00A92D87">
      <w:pPr>
        <w:keepNext/>
        <w:pageBreakBefore/>
        <w:spacing w:after="120" w:line="360" w:lineRule="auto"/>
        <w:ind w:left="709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22" w:name="_Toc382332185"/>
      <w:r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БЮДЖЕТНА ПРОГРАМА – 7100.02.00  "АДМИНИСТРАЦИЯ"</w:t>
      </w:r>
      <w:bookmarkEnd w:id="22"/>
      <w:r w:rsidR="00A65C8C" w:rsidRPr="00DB0AF2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 xml:space="preserve">                                              </w:t>
      </w: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Цели на бюджетната програмата</w:t>
      </w:r>
    </w:p>
    <w:p w14:paraId="673FA345" w14:textId="4D8B3966" w:rsidR="00C56790" w:rsidRPr="00DB0AF2" w:rsidRDefault="00C56790" w:rsidP="00A92D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Основна цел на програмата е подобряване държавното управление в областта на туризма  и повишаване професионалните умения на администрацията</w:t>
      </w:r>
      <w:r w:rsidR="001B276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0F67789E" w14:textId="77777777" w:rsidR="00C56790" w:rsidRPr="00DB0AF2" w:rsidRDefault="00C56790" w:rsidP="00A92D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0F8B041E" w14:textId="77777777" w:rsidR="00C5679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Организационни структури, участващи в програмата</w:t>
      </w:r>
    </w:p>
    <w:p w14:paraId="6329A7A5" w14:textId="77777777" w:rsidR="00C56790" w:rsidRPr="00DB0AF2" w:rsidRDefault="00C56790" w:rsidP="00A92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Дирекциите от общата администрация и административни структури и служители на пряко подчинение на министъра на туризма.</w:t>
      </w:r>
    </w:p>
    <w:p w14:paraId="50116059" w14:textId="77777777" w:rsidR="00C56790" w:rsidRPr="00DB0AF2" w:rsidRDefault="00C56790" w:rsidP="00A92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45AA1664" w14:textId="77777777" w:rsidR="00C56790" w:rsidRPr="00DB0AF2" w:rsidRDefault="00C56790" w:rsidP="00A92D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Отговорност за изпълнението на програмата</w:t>
      </w:r>
    </w:p>
    <w:p w14:paraId="2929CEED" w14:textId="77777777" w:rsidR="00C56790" w:rsidRPr="00DB0AF2" w:rsidRDefault="006465B3" w:rsidP="00A92D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Главен секретар, </w:t>
      </w:r>
      <w:r w:rsidR="00C567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Директорите на </w:t>
      </w:r>
      <w:r w:rsidR="00A72A7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д</w:t>
      </w:r>
      <w:r w:rsidR="00C567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ирекциите от общата администрация и ръководителите на административни структури на пряко подчинение на министъра на туризма, както и служители на пряко подчинение на министъра на туризма.</w:t>
      </w:r>
    </w:p>
    <w:p w14:paraId="43F41059" w14:textId="77777777" w:rsidR="00C56790" w:rsidRPr="00DB0AF2" w:rsidRDefault="00C56790" w:rsidP="00A92D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0523ED4B" w14:textId="77777777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Външни фактори, които могат да окажат въздействие върху постигането на целите на програмата</w:t>
      </w:r>
    </w:p>
    <w:p w14:paraId="4E530A3F" w14:textId="77777777" w:rsidR="00C56790" w:rsidRPr="00DB0AF2" w:rsidRDefault="00002C2A" w:rsidP="00A92D87">
      <w:pPr>
        <w:numPr>
          <w:ilvl w:val="1"/>
          <w:numId w:val="6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В</w:t>
      </w:r>
      <w:r w:rsidR="00C56790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ъзникване на нови нормативни задължения и необходимост от координация с други ведомства и/или юридически лица; </w:t>
      </w:r>
    </w:p>
    <w:p w14:paraId="62BCEEF9" w14:textId="77777777" w:rsidR="00C56790" w:rsidRPr="00DB0AF2" w:rsidRDefault="00C56790" w:rsidP="00A92D87">
      <w:pPr>
        <w:numPr>
          <w:ilvl w:val="1"/>
          <w:numId w:val="6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Недостиг на финансови средства не позволяващи на практика да се приложат всички нормативни изисквания за осъществяване дейностите; </w:t>
      </w:r>
    </w:p>
    <w:p w14:paraId="0528A95E" w14:textId="7E23460E" w:rsidR="00C56790" w:rsidRPr="00113BFB" w:rsidRDefault="00E05B7B" w:rsidP="00A92D87">
      <w:pPr>
        <w:numPr>
          <w:ilvl w:val="1"/>
          <w:numId w:val="6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3BFB">
        <w:rPr>
          <w:rFonts w:ascii="Times New Roman" w:hAnsi="Times New Roman" w:cs="Times New Roman"/>
          <w:sz w:val="24"/>
          <w:szCs w:val="24"/>
          <w:lang w:val="bg-BG" w:eastAsia="bg-BG"/>
        </w:rPr>
        <w:t>О</w:t>
      </w:r>
      <w:r w:rsidR="00C56790" w:rsidRPr="00113BFB">
        <w:rPr>
          <w:rFonts w:ascii="Times New Roman" w:hAnsi="Times New Roman" w:cs="Times New Roman"/>
          <w:sz w:val="24"/>
          <w:szCs w:val="24"/>
          <w:lang w:val="bg-BG" w:eastAsia="bg-BG"/>
        </w:rPr>
        <w:t>граничения във времето за подготовка и провеждане  на процедур</w:t>
      </w:r>
      <w:r w:rsidR="00A72A7F" w:rsidRPr="00113BFB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="00C56790" w:rsidRPr="00113BFB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сключване на договори</w:t>
      </w:r>
      <w:r w:rsidR="008D6C93" w:rsidRPr="00113BFB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 реда на ЗОП;</w:t>
      </w:r>
    </w:p>
    <w:p w14:paraId="4C9E88A1" w14:textId="4FA772DC" w:rsidR="008D6C93" w:rsidRPr="00113BFB" w:rsidRDefault="008D6C93" w:rsidP="00A92D87">
      <w:pPr>
        <w:numPr>
          <w:ilvl w:val="1"/>
          <w:numId w:val="6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113BFB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Фактори, които водят до непредвидимост на разходите относно отопление и др. вид разход в Показател </w:t>
      </w:r>
      <w:r w:rsidRPr="00113BFB">
        <w:rPr>
          <w:rFonts w:ascii="Times New Roman" w:hAnsi="Times New Roman" w:cs="Times New Roman"/>
          <w:i/>
          <w:sz w:val="24"/>
          <w:szCs w:val="24"/>
          <w:lang w:val="bg-BG" w:eastAsia="bg-BG"/>
        </w:rPr>
        <w:t>Издръжка.</w:t>
      </w:r>
    </w:p>
    <w:p w14:paraId="03F625A3" w14:textId="77777777" w:rsidR="00784165" w:rsidRPr="00DB0AF2" w:rsidRDefault="00784165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150E9152" w14:textId="77777777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14:paraId="6AE9A59E" w14:textId="09874721" w:rsidR="00C56790" w:rsidRPr="00DB0AF2" w:rsidRDefault="00C56790" w:rsidP="003D7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изготвяне на </w:t>
      </w:r>
      <w:r w:rsidR="003D74A0" w:rsidRPr="003D74A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проектобюджет за 2023 г. и актуализирана бюджетна прогноза за 2024-2025 г.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е използвана информация от </w:t>
      </w:r>
      <w:r w:rsidR="002630D4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налични източници в административните звена</w:t>
      </w:r>
      <w:r w:rsidR="00A72A7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20838C65" w14:textId="19755F89" w:rsidR="00C56790" w:rsidRDefault="00C56790" w:rsidP="003D74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46DEBE05" w14:textId="2DB6EFFB" w:rsidR="004014EB" w:rsidRDefault="004014EB" w:rsidP="003D74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E21308C" w14:textId="77777777" w:rsidR="004014EB" w:rsidRPr="00DB0AF2" w:rsidRDefault="004014EB" w:rsidP="003D74A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71ADCB0A" w14:textId="77777777" w:rsidR="00C56790" w:rsidRPr="00DB0AF2" w:rsidRDefault="00C56790" w:rsidP="00A92D8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lastRenderedPageBreak/>
        <w:t>Предоставяни по програмата продукти/услуги (ведомствени разходни параграфи)</w:t>
      </w:r>
    </w:p>
    <w:p w14:paraId="3353425C" w14:textId="7125DFD5" w:rsidR="00C56790" w:rsidRPr="00DB0AF2" w:rsidRDefault="00C56790" w:rsidP="00A92D8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В тази програма се изпълняват дейностите, които подпомагат изпълнението на останалите програми за постигането на стратегическите цели на МТ. Тъй като дейностите обслужват предоставянето на услугите, формиращи програмите,</w:t>
      </w:r>
      <w:r w:rsidR="00A72A7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разходите за тях са изведени в самостоятелна </w:t>
      </w:r>
      <w:r w:rsidR="001B276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рограма "Администрация".</w:t>
      </w:r>
    </w:p>
    <w:p w14:paraId="1C25837D" w14:textId="77777777" w:rsidR="00C56790" w:rsidRPr="00DB0AF2" w:rsidRDefault="00C56790" w:rsidP="00A92D8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продукта/услугата:</w:t>
      </w:r>
    </w:p>
    <w:p w14:paraId="29D63318" w14:textId="77777777" w:rsidR="00FA154F" w:rsidRPr="00DB0AF2" w:rsidRDefault="00FA154F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Изпълнение на конкретни одитни ангажименти за даване на увереност или консултиране.</w:t>
      </w:r>
    </w:p>
    <w:p w14:paraId="1972E029" w14:textId="77777777" w:rsidR="00002C2A" w:rsidRPr="00DB0AF2" w:rsidRDefault="00002C2A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Вътрешен административен контрол върху дейността на организационните структури, административните звена и служителите в министерството;</w:t>
      </w:r>
    </w:p>
    <w:p w14:paraId="670E4076" w14:textId="77777777" w:rsidR="00FA154F" w:rsidRPr="00DB0AF2" w:rsidRDefault="00002C2A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Предварителен контрол за законосъобразност преди вземане на решения и извършване на действия;</w:t>
      </w:r>
      <w:r w:rsidR="00FA154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28CBD838" w14:textId="77777777" w:rsidR="00002C2A" w:rsidRPr="00DB0AF2" w:rsidRDefault="00002C2A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Спазване на изискванията на Закона за защита на класифицираната информация и други нормативни актове, регламентиращи защитата на класифицираната информация;</w:t>
      </w:r>
    </w:p>
    <w:p w14:paraId="2F329EA8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Участие в разработването и съгласуването на проекти на нормативни актове;</w:t>
      </w:r>
    </w:p>
    <w:p w14:paraId="43FD635B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Процесуално представителство на министерството пред съдилищата;</w:t>
      </w:r>
    </w:p>
    <w:p w14:paraId="6AD9691B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Разработване на проектобюджет на министерството в програмен формат и по Единна бюджетна класификация;</w:t>
      </w:r>
    </w:p>
    <w:p w14:paraId="31A222DA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Отчет на изпъ</w:t>
      </w:r>
      <w:r w:rsidR="00A72A7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лнението на бюджета, 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на сметките за средства от Европейския съюз</w:t>
      </w:r>
      <w:r w:rsidR="00A72A7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чужди средства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;</w:t>
      </w:r>
    </w:p>
    <w:p w14:paraId="341FCA5B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Счетоводно и касово отчитане, изготвяне на оборотни ведомости и годишен </w:t>
      </w:r>
      <w:r w:rsidR="00A72A7F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финансов</w:t>
      </w: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отчет;</w:t>
      </w:r>
    </w:p>
    <w:p w14:paraId="42A2D1A3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Деловодно обслужване и опазване на класифицираната информация;</w:t>
      </w:r>
    </w:p>
    <w:p w14:paraId="7B51261D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Програмно и техническо осигуряване на администрацията на МТ;</w:t>
      </w:r>
    </w:p>
    <w:p w14:paraId="733026CF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Материално-техническо снабдяване и транспортно обслужване;</w:t>
      </w:r>
    </w:p>
    <w:p w14:paraId="194DD235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Административно обслужване на юридически и физически лица на "едно гише";</w:t>
      </w:r>
    </w:p>
    <w:p w14:paraId="5985EA3C" w14:textId="77777777" w:rsidR="00C56790" w:rsidRPr="00DB0AF2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Протоколната дейност на министерството и организиране на дейности;</w:t>
      </w:r>
    </w:p>
    <w:p w14:paraId="0177D55E" w14:textId="7EA708C7" w:rsidR="00C56790" w:rsidRDefault="00C56790" w:rsidP="00A92D87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 w:eastAsia="bg-BG"/>
        </w:rPr>
        <w:t>Управление и организационно развитие на човешките ресурси</w:t>
      </w:r>
      <w:r w:rsidR="00002C2A" w:rsidRPr="00DB0AF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6908BE3D" w14:textId="77777777" w:rsidR="004014EB" w:rsidRPr="00DB0AF2" w:rsidRDefault="004014EB" w:rsidP="004014E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14:paraId="54FF31C1" w14:textId="77777777" w:rsidR="004014EB" w:rsidRPr="004014EB" w:rsidRDefault="004014EB" w:rsidP="004014EB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lastRenderedPageBreak/>
        <w:t>Бюджетна прогноза по ведомствени и администрирани разходни параграфи на програмата</w:t>
      </w:r>
      <w:r w:rsidRPr="004014EB"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  <w:t xml:space="preserve">                                                                                                             (в хил. лв.)</w:t>
      </w:r>
    </w:p>
    <w:tbl>
      <w:tblPr>
        <w:tblW w:w="11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462"/>
        <w:gridCol w:w="885"/>
        <w:gridCol w:w="1042"/>
        <w:gridCol w:w="1041"/>
        <w:gridCol w:w="1041"/>
        <w:gridCol w:w="1190"/>
        <w:gridCol w:w="892"/>
      </w:tblGrid>
      <w:tr w:rsidR="000741AD" w:rsidRPr="00DB0AF2" w14:paraId="19CBF218" w14:textId="77777777" w:rsidTr="0059035E">
        <w:trPr>
          <w:trHeight w:val="299"/>
          <w:jc w:val="center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84CBF9E" w14:textId="77777777" w:rsidR="000741AD" w:rsidRPr="00DB0AF2" w:rsidRDefault="000741A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4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35FC7EC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7100.02.00 Бюджетна програма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4BACC6" w:themeFill="accent5"/>
          </w:tcPr>
          <w:p w14:paraId="2C857311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69C0DD9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BCBF9EC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5B3FC67F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8AEE867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</w:t>
            </w:r>
            <w:r w:rsidR="009C0366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ект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</w:t>
            </w:r>
          </w:p>
          <w:p w14:paraId="29169155" w14:textId="792A713A" w:rsidR="000741AD" w:rsidRPr="00DB0AF2" w:rsidRDefault="00B25DB1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2023</w:t>
            </w:r>
            <w:r w:rsidR="000741AD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61D24284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5A4EBD95" w14:textId="6CEDF2F6" w:rsidR="000741AD" w:rsidRPr="00DB0AF2" w:rsidRDefault="005A640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Прогноза 2025</w:t>
            </w:r>
            <w:r w:rsidR="000741AD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</w:tr>
      <w:tr w:rsidR="000741AD" w:rsidRPr="00DB0AF2" w14:paraId="25C6DE57" w14:textId="77777777" w:rsidTr="0059035E">
        <w:trPr>
          <w:trHeight w:val="299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34AF3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2F2A03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„Администрация”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F6B97D9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2DAD22BF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Отчет </w:t>
            </w:r>
          </w:p>
          <w:p w14:paraId="661AB4BA" w14:textId="63AE997B" w:rsidR="000741AD" w:rsidRPr="00DB0AF2" w:rsidRDefault="0021544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9943E61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729DDEA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Отчет </w:t>
            </w:r>
          </w:p>
          <w:p w14:paraId="5C332935" w14:textId="09CAA3C7" w:rsidR="000741AD" w:rsidRPr="00DB0AF2" w:rsidRDefault="0021544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31C0AFDF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827BAC7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Закон</w:t>
            </w:r>
          </w:p>
          <w:p w14:paraId="37354A0C" w14:textId="280A1675" w:rsidR="000741AD" w:rsidRPr="00DB0AF2" w:rsidRDefault="00215442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2022</w:t>
            </w: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2667B77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009B3430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5D2DD281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Прогноза </w:t>
            </w:r>
          </w:p>
          <w:p w14:paraId="41F17A21" w14:textId="7EA453F8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202</w:t>
            </w:r>
            <w:r w:rsidR="00C1691A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г.</w:t>
            </w: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70C11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0741AD" w:rsidRPr="00DB0AF2" w14:paraId="53155C55" w14:textId="77777777" w:rsidTr="0059035E">
        <w:trPr>
          <w:trHeight w:val="313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C743D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651430AF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4BACC6" w:themeFill="accent5"/>
            <w:vAlign w:val="bottom"/>
          </w:tcPr>
          <w:p w14:paraId="529C9253" w14:textId="77777777" w:rsidR="000741AD" w:rsidRPr="00DB0AF2" w:rsidRDefault="000741AD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 w:rsidRPr="00DB0AF2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  <w:hideMark/>
          </w:tcPr>
          <w:p w14:paraId="5BA65171" w14:textId="77777777" w:rsidR="000741AD" w:rsidRPr="00DB0AF2" w:rsidRDefault="000741AD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 w:rsidRPr="00DB0AF2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  <w:hideMark/>
          </w:tcPr>
          <w:p w14:paraId="168F4D58" w14:textId="77777777" w:rsidR="000741AD" w:rsidRPr="00DB0AF2" w:rsidRDefault="000741AD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 w:rsidRPr="00DB0AF2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1296F506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bottom"/>
            <w:hideMark/>
          </w:tcPr>
          <w:p w14:paraId="4442A8AB" w14:textId="77777777" w:rsidR="000741AD" w:rsidRPr="00DB0AF2" w:rsidRDefault="000741AD" w:rsidP="00A92D8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</w:pPr>
            <w:r w:rsidRPr="00DB0AF2">
              <w:rPr>
                <w:rFonts w:eastAsia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D7885" w14:textId="77777777" w:rsidR="000741AD" w:rsidRPr="00DB0AF2" w:rsidRDefault="000741AD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0741AD" w:rsidRPr="00DB0AF2" w14:paraId="69C0AC23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16CC" w14:textId="77777777" w:rsidR="000741AD" w:rsidRPr="00DB0AF2" w:rsidRDefault="000741AD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B7BDB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7B6231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BF48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0D996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844AD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A458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BBC8" w14:textId="77777777" w:rsidR="000741AD" w:rsidRPr="00DB0AF2" w:rsidRDefault="000741AD" w:rsidP="00A9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</w:tr>
      <w:tr w:rsidR="0059035E" w:rsidRPr="00DB0AF2" w14:paraId="00B54E4B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F98BBAB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І.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16459C0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ведомствени разходи: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1D3F14B" w14:textId="77468046" w:rsidR="0059035E" w:rsidRPr="00DB0AF2" w:rsidRDefault="00215442" w:rsidP="00AB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3 000,</w:t>
            </w:r>
            <w:r w:rsidR="00A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ADC9C37" w14:textId="6DCF90E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</w:t>
            </w:r>
            <w:r w:rsidR="0021544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136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21544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C61DF3D" w14:textId="0111A2BA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1BE31B4" w14:textId="627D18B9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3 23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4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8859AB0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3 234,5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88C12AE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3 234,5</w:t>
            </w:r>
          </w:p>
        </w:tc>
      </w:tr>
      <w:tr w:rsidR="0059035E" w:rsidRPr="00DB0AF2" w14:paraId="6E0C8308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68945BF" w14:textId="61DDC1B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B459A90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Персонал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475403" w14:textId="75BD4ADC" w:rsidR="0059035E" w:rsidRPr="00DB0AF2" w:rsidRDefault="0021544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1 571,6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36EDECA" w14:textId="6B2CCC9E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670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F65D436" w14:textId="7A1E9028" w:rsidR="0059035E" w:rsidRPr="00DB0AF2" w:rsidRDefault="00B25DB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1 858,3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08AD383" w14:textId="2A812DF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1 8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62</w:t>
            </w: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8E135C2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1 862,6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2D84644" w14:textId="77777777" w:rsidR="0059035E" w:rsidRPr="00DB0AF2" w:rsidRDefault="00F6742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1 862,6</w:t>
            </w:r>
          </w:p>
        </w:tc>
      </w:tr>
      <w:tr w:rsidR="0059035E" w:rsidRPr="00DB0AF2" w14:paraId="59022E2E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10BAC22" w14:textId="237C633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7D799A6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Издръжка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2E548A" w14:textId="771522AE" w:rsidR="0059035E" w:rsidRPr="00DB0AF2" w:rsidRDefault="0021544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1 347,5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D6E06CD" w14:textId="249ADE15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1 3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107CA0E" w14:textId="4AAC8CD4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 xml:space="preserve">1 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211</w:t>
            </w: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2DF3E00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1 211,9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95A4159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1 211,9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689A16A" w14:textId="77777777" w:rsidR="0059035E" w:rsidRPr="00DB0AF2" w:rsidRDefault="00F67428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1 211,9</w:t>
            </w:r>
          </w:p>
        </w:tc>
      </w:tr>
      <w:tr w:rsidR="0059035E" w:rsidRPr="00DB0AF2" w14:paraId="61E62A4C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3B29046" w14:textId="5CA27C50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455A70C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Капиталови разходи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4F63420" w14:textId="7151092C" w:rsidR="0059035E" w:rsidRPr="00DB0AF2" w:rsidRDefault="00215442" w:rsidP="00AB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81,</w:t>
            </w:r>
            <w:r w:rsidR="00AB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43A9562" w14:textId="057D0D74" w:rsidR="0059035E" w:rsidRPr="00DB0AF2" w:rsidRDefault="0021544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6817757" w14:textId="081625EA" w:rsidR="0059035E" w:rsidRPr="00DB0AF2" w:rsidRDefault="00B25DB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167,0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FCC1AEC" w14:textId="3E43B7D4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16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431B32B" w14:textId="5C9A8B95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160</w:t>
            </w:r>
            <w:r w:rsidR="005B7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1B32D85" w14:textId="62014C7A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160</w:t>
            </w:r>
            <w:r w:rsidR="005B7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,0</w:t>
            </w:r>
          </w:p>
        </w:tc>
      </w:tr>
      <w:tr w:rsidR="0059035E" w:rsidRPr="00DB0AF2" w14:paraId="68A976F2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17D6D" w14:textId="16CD8C4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593F1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95A1E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31B5F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DE99F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857FE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4A64F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CE211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6E6E3FD7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8451AC6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E20F73F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 по бюджета на ПРБ: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B9F324" w14:textId="72B55C09" w:rsidR="0059035E" w:rsidRPr="00DB0AF2" w:rsidRDefault="00215442" w:rsidP="00AB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3 000,</w:t>
            </w:r>
            <w:r w:rsidR="00A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5B1A252" w14:textId="314A6A2F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</w:t>
            </w:r>
            <w:r w:rsidR="0021544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136,7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AACC92F" w14:textId="7C40C8E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237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1AEB5B1" w14:textId="716DDFA1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3 23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4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67D01D2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3 234,5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4BBA9CF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g-BG" w:eastAsia="bg-BG"/>
              </w:rPr>
              <w:t>3 234,5</w:t>
            </w:r>
          </w:p>
        </w:tc>
      </w:tr>
      <w:tr w:rsidR="0059035E" w:rsidRPr="00DB0AF2" w14:paraId="04F7D407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6940C8D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8B230FF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Персонал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70E942E" w14:textId="06EB787D" w:rsidR="0059035E" w:rsidRPr="00DB0AF2" w:rsidRDefault="0021544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1 571,6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55797FC" w14:textId="620D9228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670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C6E47FC" w14:textId="2D3CB450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1 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858</w:t>
            </w: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DCC532E" w14:textId="3905865C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1 8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62</w:t>
            </w: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29FF43D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1 862,6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D698A9E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1 862,6</w:t>
            </w:r>
          </w:p>
        </w:tc>
      </w:tr>
      <w:tr w:rsidR="0059035E" w:rsidRPr="00DB0AF2" w14:paraId="18A39D58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28DB123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0D16615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Издръжка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45E959" w14:textId="6E51EA04" w:rsidR="0059035E" w:rsidRPr="00DB0AF2" w:rsidRDefault="0021544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1 347,5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116049B" w14:textId="17D525B5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1 3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98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4BB6454" w14:textId="4B055221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 xml:space="preserve">1 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211,9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0404E94C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1 211,9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4B76C8F9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1 211,9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708D36C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1 211,9</w:t>
            </w:r>
          </w:p>
        </w:tc>
      </w:tr>
      <w:tr w:rsidR="0059035E" w:rsidRPr="00DB0AF2" w14:paraId="45EF0EAC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7D7FAE8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3C16A21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Капиталови разходи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E113147" w14:textId="68EE54DA" w:rsidR="0059035E" w:rsidRPr="00DB0AF2" w:rsidRDefault="00215442" w:rsidP="00AB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81,</w:t>
            </w:r>
            <w:r w:rsidR="00AB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49C60F5" w14:textId="15BECCAD" w:rsidR="0059035E" w:rsidRPr="00DB0AF2" w:rsidRDefault="00215442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66</w:t>
            </w:r>
            <w:r w:rsidR="0059035E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2E409410" w14:textId="5080794C" w:rsidR="0059035E" w:rsidRPr="00DB0AF2" w:rsidRDefault="00B25DB1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bg-BG" w:eastAsia="bg-BG"/>
              </w:rPr>
              <w:t>167,0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7E7CE36E" w14:textId="12E8F102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16</w:t>
            </w:r>
            <w:r w:rsidR="00B25DB1"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0</w:t>
            </w:r>
            <w:r w:rsidR="005B7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82DE6F4" w14:textId="5536418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160</w:t>
            </w:r>
            <w:r w:rsidR="005B7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3401D903" w14:textId="7C18D701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160</w:t>
            </w:r>
            <w:r w:rsidR="005B7F5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g-BG" w:eastAsia="bg-BG"/>
              </w:rPr>
              <w:t>,0</w:t>
            </w:r>
          </w:p>
        </w:tc>
      </w:tr>
      <w:tr w:rsidR="0059035E" w:rsidRPr="00DB0AF2" w14:paraId="3618EFB5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2BA5E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498D8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E85123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8E2C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3FB64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FD0CC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CEB2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3910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59035E" w:rsidRPr="00DB0AF2" w14:paraId="5567FAFF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5B0C4DF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97DA237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Ведомствени разходи по други бюджети и сметки за средства от ЕС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3C4CD8F" w14:textId="6E6261E2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00E958E" w14:textId="4F52116A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A8C41AD" w14:textId="1A72E228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1C06290" w14:textId="445AD96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C920A8D" w14:textId="6C53C33F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9AB8DB3" w14:textId="64763EDF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59035E" w:rsidRPr="00DB0AF2" w14:paraId="477EA024" w14:textId="77777777" w:rsidTr="005B7F51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E2DB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9358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Персонал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D4821E" w14:textId="503AB94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088FF" w14:textId="2D9BE20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47F26" w14:textId="1D85B5C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E867B" w14:textId="6EBE81C8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A06EF" w14:textId="711C88F1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8C807" w14:textId="4014981E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27A93712" w14:textId="77777777" w:rsidTr="005B7F51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589F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EB9E9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Издръжка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4ED393" w14:textId="78E35F3C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75D29" w14:textId="39C94185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AE8F" w14:textId="38A8AB88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E746B" w14:textId="2E817D1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53039" w14:textId="4B87A994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7BE38" w14:textId="77E29C00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1144C06E" w14:textId="77777777" w:rsidTr="005B7F51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8761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65E9" w14:textId="77777777" w:rsidR="0059035E" w:rsidRPr="00DB0AF2" w:rsidRDefault="0059035E" w:rsidP="00A92D87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  Капиталови разходи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527508" w14:textId="3539F452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0A87F" w14:textId="5B17A5A1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CDBE4" w14:textId="2B50F018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C85CE" w14:textId="1513953D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610B8" w14:textId="5B2AD3FE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C375C" w14:textId="45C96B6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3C9981FA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071E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C47E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6F143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68DC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B1BD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7621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9AFD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D54C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59035E" w:rsidRPr="00DB0AF2" w14:paraId="04EED592" w14:textId="77777777" w:rsidTr="005B7F51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C2498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4C4B8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bg-BG" w:eastAsia="bg-BG"/>
              </w:rPr>
              <w:t xml:space="preserve">Администрирани разходни параграфи </w:t>
            </w:r>
            <w:r w:rsidRPr="00DB0AF2">
              <w:rPr>
                <w:rFonts w:ascii="Arial" w:eastAsia="Times New Roman" w:hAnsi="Arial" w:cs="Arial"/>
                <w:color w:val="000000"/>
                <w:sz w:val="16"/>
                <w:szCs w:val="16"/>
                <w:lang w:val="bg-BG" w:eastAsia="bg-BG"/>
              </w:rPr>
              <w:t>**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EB9718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03BCD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F746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4FD11" w14:textId="14141E12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D3756" w14:textId="4699C47F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0C6FF" w14:textId="58A4D55A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66235490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983E69A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ІІ.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432945D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разходни параграфи по бюджета на ПРБ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3727547" w14:textId="47622E59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909CED4" w14:textId="1C98F310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8507108" w14:textId="32B1616A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10D2DD4" w14:textId="59F2E69D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1A3E37A" w14:textId="5685FD5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75A8167" w14:textId="6D54A01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59035E" w:rsidRPr="00DB0AF2" w14:paraId="1D4DB6A8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F3CC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D100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A69217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52D3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33A8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F870E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CE173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EFEA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59035E" w:rsidRPr="00DB0AF2" w14:paraId="0F7331FF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9650BEB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ІІІ.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4871BC0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Администрирани разходни параграфи по други бюджети и сметки за средства от ЕС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E406560" w14:textId="628E4FA5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77DD86F" w14:textId="08925D43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1E4FBE2" w14:textId="7210918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89FD39D" w14:textId="00ABDF1C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685DE97" w14:textId="5C9ADA69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8B9154F" w14:textId="3BB9D28D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59035E" w:rsidRPr="00DB0AF2" w14:paraId="290F7FA7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C340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5042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5FBDED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63804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C24D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DD70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E6E1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33BB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59035E" w:rsidRPr="00DB0AF2" w14:paraId="0435DE73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2A0E0BD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0DA9FE9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администрирани разходи (ІІ.+ІІІ.):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E355AAD" w14:textId="62CF3972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FE47F0F" w14:textId="42DBBC88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BEB2A15" w14:textId="02DC7963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7BA33FB" w14:textId="5F29857B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D69018B" w14:textId="56F2BA91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06D17C6" w14:textId="38EC3953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  <w:r w:rsidR="0077355B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0</w:t>
            </w:r>
          </w:p>
        </w:tc>
      </w:tr>
      <w:tr w:rsidR="0059035E" w:rsidRPr="00DB0AF2" w14:paraId="7B7B4A20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39B40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7A5F1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F5D12A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FE17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19D48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C6B2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277F4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08497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</w:tr>
      <w:tr w:rsidR="0059035E" w:rsidRPr="00DB0AF2" w14:paraId="6E057ACD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3D7B372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50C0623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 по бюджета (І.1+ІІ.):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4B01373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95451DD" w14:textId="63FC64B3" w:rsidR="0059035E" w:rsidRPr="00DB0AF2" w:rsidRDefault="00215442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3 000,</w:t>
            </w:r>
            <w:r w:rsidR="00A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5870D4A9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32D593BB" w14:textId="6FD4F967" w:rsidR="0059035E" w:rsidRPr="00DB0AF2" w:rsidRDefault="00215442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3 136,7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44CEC59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6913DEE" w14:textId="40C302BD" w:rsidR="0059035E" w:rsidRPr="00DB0AF2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</w:t>
            </w:r>
            <w:r w:rsidR="005C64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237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5C64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69F599EB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D01BADD" w14:textId="03082164" w:rsidR="0059035E" w:rsidRPr="005B7F51" w:rsidRDefault="00B25DB1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3 234</w:t>
            </w:r>
            <w:r w:rsidR="0059035E"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6E9CA52F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566A7D3C" w14:textId="21A5BEFD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3 234,5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50A1DAC7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E53558A" w14:textId="7F6B40CC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3 234,5</w:t>
            </w:r>
          </w:p>
        </w:tc>
      </w:tr>
      <w:tr w:rsidR="0059035E" w:rsidRPr="00DB0AF2" w14:paraId="394EE497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0B59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13F5A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7860B8" w14:textId="77777777" w:rsidR="0059035E" w:rsidRPr="00DB0AF2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36AF4" w14:textId="77777777" w:rsidR="0059035E" w:rsidRPr="00DB0AF2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AF314" w14:textId="77777777" w:rsidR="0059035E" w:rsidRPr="00DB0AF2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BF0FA" w14:textId="77777777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86ED4" w14:textId="77777777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083D9" w14:textId="77777777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3DC4FB89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2A436A5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0D11DDA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разходи (І.+ІІ.+ІІІ.):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03A55A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4172F9BB" w14:textId="074D1AA3" w:rsidR="0059035E" w:rsidRPr="00DB0AF2" w:rsidRDefault="00215442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3 000,</w:t>
            </w:r>
            <w:r w:rsidR="00A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61B76A08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2E343FC" w14:textId="1262572F" w:rsidR="0059035E" w:rsidRPr="00DB0AF2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</w:t>
            </w:r>
            <w:r w:rsidR="0021544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136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215442"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14:paraId="1E33101F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13B41E93" w14:textId="3F118549" w:rsidR="0059035E" w:rsidRPr="00DB0AF2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</w:t>
            </w:r>
            <w:r w:rsidR="005C64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237</w:t>
            </w: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5C64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144AA09B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0005A2FB" w14:textId="1F517D8F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3 2</w:t>
            </w:r>
            <w:r w:rsidR="00B25DB1"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34</w:t>
            </w: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,</w:t>
            </w:r>
            <w:r w:rsidR="00B25DB1"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7381EE90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34A25C9" w14:textId="491987F7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3 234,5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</w:tcPr>
          <w:p w14:paraId="4F0430EC" w14:textId="77777777" w:rsidR="00DB2C29" w:rsidRDefault="00DB2C29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14:paraId="7E988F78" w14:textId="7E243B4F" w:rsidR="0059035E" w:rsidRPr="005B7F51" w:rsidRDefault="0059035E" w:rsidP="00DB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5B7F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3 234,5</w:t>
            </w:r>
          </w:p>
        </w:tc>
      </w:tr>
      <w:tr w:rsidR="0059035E" w:rsidRPr="00DB0AF2" w14:paraId="7526BCE6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283DF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9D855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ACF1F2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AAC2E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C1D54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DF755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64D3A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D5947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59035E" w:rsidRPr="00DB0AF2" w14:paraId="01EAE469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C807" w14:textId="77777777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93C6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EE06C0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Численост на щатния персонал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910DF6" w14:textId="726CEB26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215442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D179F3" w14:textId="2D3A6C39" w:rsidR="0059035E" w:rsidRPr="00DB0AF2" w:rsidRDefault="0059035E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  <w:r w:rsidR="00B25DB1"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402231" w14:textId="02AE003D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6C6D25" w14:textId="1E251DAC" w:rsidR="0059035E" w:rsidRPr="00A42BE9" w:rsidRDefault="00EE06C0" w:rsidP="00A92D87">
            <w:pPr>
              <w:jc w:val="right"/>
              <w:rPr>
                <w:color w:val="000000" w:themeColor="text1"/>
                <w:lang w:val="bg-BG"/>
              </w:rPr>
            </w:pPr>
            <w:r w:rsidRPr="00A42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A3F8E3" w14:textId="022FBEBC" w:rsidR="0059035E" w:rsidRPr="00A42BE9" w:rsidRDefault="00EE06C0" w:rsidP="00A92D87">
            <w:pPr>
              <w:jc w:val="right"/>
              <w:rPr>
                <w:color w:val="000000" w:themeColor="text1"/>
                <w:lang w:val="bg-BG"/>
              </w:rPr>
            </w:pPr>
            <w:r w:rsidRPr="00A42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bg-BG" w:eastAsia="bg-BG"/>
              </w:rPr>
              <w:t>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8FEB24" w14:textId="581E0F5F" w:rsidR="0059035E" w:rsidRPr="00A42BE9" w:rsidRDefault="00EE06C0" w:rsidP="00A92D8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bg-BG" w:eastAsia="bg-BG"/>
              </w:rPr>
            </w:pPr>
            <w:r w:rsidRPr="00A42B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bg-BG" w:eastAsia="bg-BG"/>
              </w:rPr>
              <w:t>51</w:t>
            </w:r>
          </w:p>
          <w:p w14:paraId="6F3C9346" w14:textId="77777777" w:rsidR="0059035E" w:rsidRPr="00A42BE9" w:rsidRDefault="0059035E" w:rsidP="00A92D87">
            <w:pPr>
              <w:jc w:val="right"/>
              <w:rPr>
                <w:color w:val="000000" w:themeColor="text1"/>
                <w:lang w:val="bg-BG"/>
              </w:rPr>
            </w:pPr>
          </w:p>
        </w:tc>
      </w:tr>
      <w:tr w:rsidR="0059035E" w:rsidRPr="00DB0AF2" w14:paraId="225531C6" w14:textId="77777777" w:rsidTr="0059035E">
        <w:trPr>
          <w:trHeight w:val="31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94CEA" w14:textId="77777777" w:rsidR="0059035E" w:rsidRPr="00DB0AF2" w:rsidRDefault="0059035E" w:rsidP="00A9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6C67" w14:textId="77777777" w:rsidR="0059035E" w:rsidRPr="00DB0AF2" w:rsidRDefault="0059035E" w:rsidP="00A92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DB0A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Численост на извънщатния персонал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036928" w14:textId="05586923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1725" w14:textId="1CE995BF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CAB3" w14:textId="29E7009B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E9DB" w14:textId="243967BE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62C35" w14:textId="5194BB39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AC930" w14:textId="5B1A44EF" w:rsidR="0059035E" w:rsidRPr="00DB0AF2" w:rsidRDefault="00EE06C0" w:rsidP="00A92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</w:tr>
    </w:tbl>
    <w:p w14:paraId="39632BCF" w14:textId="77777777" w:rsidR="00C9784A" w:rsidRPr="00DB0AF2" w:rsidRDefault="00C9784A" w:rsidP="00A92D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bg-BG" w:eastAsia="bg-BG"/>
        </w:rPr>
      </w:pPr>
    </w:p>
    <w:p w14:paraId="4F23D802" w14:textId="77777777" w:rsidR="00C56790" w:rsidRPr="00DB0AF2" w:rsidRDefault="00C56790" w:rsidP="00A92D87">
      <w:pPr>
        <w:rPr>
          <w:rFonts w:ascii="Times New Roman" w:hAnsi="Times New Roman" w:cs="Times New Roman"/>
          <w:sz w:val="20"/>
          <w:szCs w:val="20"/>
          <w:lang w:val="bg-BG"/>
        </w:rPr>
      </w:pPr>
    </w:p>
    <w:p w14:paraId="55825FA7" w14:textId="77777777" w:rsidR="00596FDE" w:rsidRPr="00DB0AF2" w:rsidRDefault="00596FDE" w:rsidP="00A92D8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059C7199" w14:textId="77777777" w:rsidR="00C56790" w:rsidRPr="00DB0AF2" w:rsidRDefault="003B244F" w:rsidP="00A92D8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pict w14:anchorId="60690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4.1pt;height:93.9pt">
            <v:imagedata r:id="rId9" o:title=""/>
            <o:lock v:ext="edit" ungrouping="t" rotation="t" cropping="t" verticies="t" text="t" grouping="t"/>
            <o:signatureline v:ext="edit" id="{3A81373C-EC41-49CA-B5C2-6393E70B8703}" provid="{00000000-0000-0000-0000-000000000000}" issignatureline="t"/>
          </v:shape>
        </w:pict>
      </w:r>
    </w:p>
    <w:p w14:paraId="5DBEAB95" w14:textId="77777777" w:rsidR="00C56790" w:rsidRPr="00DB0AF2" w:rsidRDefault="00C56790" w:rsidP="00A92D87">
      <w:pPr>
        <w:tabs>
          <w:tab w:val="left" w:pos="5747"/>
        </w:tabs>
        <w:rPr>
          <w:lang w:val="bg-BG"/>
        </w:rPr>
      </w:pPr>
      <w:r w:rsidRPr="00DB0AF2"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C56790" w:rsidRPr="00DB0AF2" w:rsidSect="0037297A">
      <w:footerReference w:type="default" r:id="rId10"/>
      <w:pgSz w:w="12240" w:h="15840"/>
      <w:pgMar w:top="1134" w:right="1750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2AF8" w14:textId="77777777" w:rsidR="00D82B66" w:rsidRDefault="00D82B66" w:rsidP="00915E53">
      <w:pPr>
        <w:spacing w:after="0" w:line="240" w:lineRule="auto"/>
      </w:pPr>
      <w:r>
        <w:separator/>
      </w:r>
    </w:p>
  </w:endnote>
  <w:endnote w:type="continuationSeparator" w:id="0">
    <w:p w14:paraId="69002BEC" w14:textId="77777777" w:rsidR="00D82B66" w:rsidRDefault="00D82B66" w:rsidP="0091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671C3" w14:textId="319EE707" w:rsidR="008C34D8" w:rsidRDefault="008C34D8" w:rsidP="00265E3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44F">
      <w:rPr>
        <w:rStyle w:val="PageNumber"/>
        <w:noProof/>
      </w:rPr>
      <w:t>17</w:t>
    </w:r>
    <w:r>
      <w:rPr>
        <w:rStyle w:val="PageNumber"/>
      </w:rPr>
      <w:fldChar w:fldCharType="end"/>
    </w:r>
  </w:p>
  <w:p w14:paraId="369733C3" w14:textId="77777777" w:rsidR="008C34D8" w:rsidRDefault="008C3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47E6" w14:textId="77777777" w:rsidR="00D82B66" w:rsidRDefault="00D82B66" w:rsidP="00915E53">
      <w:pPr>
        <w:spacing w:after="0" w:line="240" w:lineRule="auto"/>
      </w:pPr>
      <w:r>
        <w:separator/>
      </w:r>
    </w:p>
  </w:footnote>
  <w:footnote w:type="continuationSeparator" w:id="0">
    <w:p w14:paraId="5AA9A1CD" w14:textId="77777777" w:rsidR="00D82B66" w:rsidRDefault="00D82B66" w:rsidP="00915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980D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4F81BD" w:themeColor="accent1"/>
      </w:rPr>
    </w:lvl>
  </w:abstractNum>
  <w:abstractNum w:abstractNumId="1" w15:restartNumberingAfterBreak="0">
    <w:nsid w:val="013336C6"/>
    <w:multiLevelType w:val="hybridMultilevel"/>
    <w:tmpl w:val="0FD00F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D">
      <w:start w:val="1"/>
      <w:numFmt w:val="bullet"/>
      <w:lvlText w:val=""/>
      <w:lvlJc w:val="left"/>
      <w:pPr>
        <w:tabs>
          <w:tab w:val="num" w:pos="1437"/>
        </w:tabs>
        <w:ind w:firstLine="108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03F4E"/>
    <w:multiLevelType w:val="hybridMultilevel"/>
    <w:tmpl w:val="876EF39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60158C"/>
    <w:multiLevelType w:val="hybridMultilevel"/>
    <w:tmpl w:val="873C76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240F2"/>
    <w:multiLevelType w:val="hybridMultilevel"/>
    <w:tmpl w:val="BC848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D102E"/>
    <w:multiLevelType w:val="multilevel"/>
    <w:tmpl w:val="A03CB1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9A5C78"/>
    <w:multiLevelType w:val="hybridMultilevel"/>
    <w:tmpl w:val="69601C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E4E4F"/>
    <w:multiLevelType w:val="hybridMultilevel"/>
    <w:tmpl w:val="647C6A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4501"/>
    <w:multiLevelType w:val="multilevel"/>
    <w:tmpl w:val="A03CB1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582197"/>
    <w:multiLevelType w:val="hybridMultilevel"/>
    <w:tmpl w:val="B79C91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E46716"/>
    <w:multiLevelType w:val="hybridMultilevel"/>
    <w:tmpl w:val="0076292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231560"/>
    <w:multiLevelType w:val="hybridMultilevel"/>
    <w:tmpl w:val="809A336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F41D05"/>
    <w:multiLevelType w:val="hybridMultilevel"/>
    <w:tmpl w:val="AD38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34BE2"/>
    <w:multiLevelType w:val="hybridMultilevel"/>
    <w:tmpl w:val="C44C3F3C"/>
    <w:lvl w:ilvl="0" w:tplc="04020001">
      <w:start w:val="1"/>
      <w:numFmt w:val="bullet"/>
      <w:lvlText w:val=""/>
      <w:lvlJc w:val="left"/>
      <w:pPr>
        <w:ind w:left="182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6DFB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2CF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ACBE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F0F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6A86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E0A0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A4CB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ECEC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76745B"/>
    <w:multiLevelType w:val="hybridMultilevel"/>
    <w:tmpl w:val="43709000"/>
    <w:lvl w:ilvl="0" w:tplc="04020001">
      <w:start w:val="1"/>
      <w:numFmt w:val="bullet"/>
      <w:lvlText w:val=""/>
      <w:lvlJc w:val="left"/>
      <w:pPr>
        <w:ind w:left="182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6DFB0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2CF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ACBE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0F0F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6A86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E0A0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A4CB2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ECEC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9A3D19"/>
    <w:multiLevelType w:val="hybridMultilevel"/>
    <w:tmpl w:val="F20E8E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27481"/>
    <w:multiLevelType w:val="hybridMultilevel"/>
    <w:tmpl w:val="697C3FF6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76EB6"/>
    <w:multiLevelType w:val="hybridMultilevel"/>
    <w:tmpl w:val="5B5096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3A86"/>
    <w:multiLevelType w:val="hybridMultilevel"/>
    <w:tmpl w:val="D0303F5E"/>
    <w:lvl w:ilvl="0" w:tplc="97F88B70">
      <w:start w:val="1"/>
      <w:numFmt w:val="upperRoman"/>
      <w:pStyle w:val="Heading1"/>
      <w:lvlText w:val="%1."/>
      <w:lvlJc w:val="left"/>
      <w:pPr>
        <w:tabs>
          <w:tab w:val="num" w:pos="454"/>
        </w:tabs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E724F"/>
    <w:multiLevelType w:val="hybridMultilevel"/>
    <w:tmpl w:val="87D8E9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3165D"/>
    <w:multiLevelType w:val="hybridMultilevel"/>
    <w:tmpl w:val="539CECB0"/>
    <w:lvl w:ilvl="0" w:tplc="E454F4A0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468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2E0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84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4B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C71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0EA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46A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00B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47736F"/>
    <w:multiLevelType w:val="hybridMultilevel"/>
    <w:tmpl w:val="70142A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804CEF"/>
    <w:multiLevelType w:val="multilevel"/>
    <w:tmpl w:val="F85A24E0"/>
    <w:lvl w:ilvl="0">
      <w:start w:val="1"/>
      <w:numFmt w:val="decimal"/>
      <w:pStyle w:val="OPStyleheading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6C2129E"/>
    <w:multiLevelType w:val="hybridMultilevel"/>
    <w:tmpl w:val="367200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16FF9"/>
    <w:multiLevelType w:val="hybridMultilevel"/>
    <w:tmpl w:val="E7A65D7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62173A"/>
    <w:multiLevelType w:val="hybridMultilevel"/>
    <w:tmpl w:val="78D27C30"/>
    <w:lvl w:ilvl="0" w:tplc="2EDE608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5936C9"/>
    <w:multiLevelType w:val="hybridMultilevel"/>
    <w:tmpl w:val="12C687A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AE71BC"/>
    <w:multiLevelType w:val="hybridMultilevel"/>
    <w:tmpl w:val="01800C3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CD1370"/>
    <w:multiLevelType w:val="hybridMultilevel"/>
    <w:tmpl w:val="AFB09D1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C4260F"/>
    <w:multiLevelType w:val="multilevel"/>
    <w:tmpl w:val="BCCC5E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200B4C"/>
    <w:multiLevelType w:val="hybridMultilevel"/>
    <w:tmpl w:val="29E6E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E825DB"/>
    <w:multiLevelType w:val="hybridMultilevel"/>
    <w:tmpl w:val="3400629C"/>
    <w:lvl w:ilvl="0" w:tplc="8938A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C65066"/>
    <w:multiLevelType w:val="hybridMultilevel"/>
    <w:tmpl w:val="8C983A7C"/>
    <w:lvl w:ilvl="0" w:tplc="83909A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EE1BC0"/>
    <w:multiLevelType w:val="hybridMultilevel"/>
    <w:tmpl w:val="9D065A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0"/>
  </w:num>
  <w:num w:numId="5">
    <w:abstractNumId w:val="33"/>
  </w:num>
  <w:num w:numId="6">
    <w:abstractNumId w:val="1"/>
  </w:num>
  <w:num w:numId="7">
    <w:abstractNumId w:val="2"/>
  </w:num>
  <w:num w:numId="8">
    <w:abstractNumId w:val="10"/>
  </w:num>
  <w:num w:numId="9">
    <w:abstractNumId w:val="28"/>
  </w:num>
  <w:num w:numId="10">
    <w:abstractNumId w:val="9"/>
  </w:num>
  <w:num w:numId="11">
    <w:abstractNumId w:val="7"/>
  </w:num>
  <w:num w:numId="12">
    <w:abstractNumId w:val="6"/>
  </w:num>
  <w:num w:numId="13">
    <w:abstractNumId w:val="19"/>
  </w:num>
  <w:num w:numId="14">
    <w:abstractNumId w:val="23"/>
  </w:num>
  <w:num w:numId="15">
    <w:abstractNumId w:val="25"/>
  </w:num>
  <w:num w:numId="16">
    <w:abstractNumId w:val="8"/>
  </w:num>
  <w:num w:numId="17">
    <w:abstractNumId w:val="30"/>
  </w:num>
  <w:num w:numId="18">
    <w:abstractNumId w:val="27"/>
  </w:num>
  <w:num w:numId="19">
    <w:abstractNumId w:val="24"/>
  </w:num>
  <w:num w:numId="20">
    <w:abstractNumId w:val="11"/>
  </w:num>
  <w:num w:numId="21">
    <w:abstractNumId w:val="26"/>
  </w:num>
  <w:num w:numId="22">
    <w:abstractNumId w:val="13"/>
  </w:num>
  <w:num w:numId="23">
    <w:abstractNumId w:val="14"/>
  </w:num>
  <w:num w:numId="24">
    <w:abstractNumId w:val="31"/>
  </w:num>
  <w:num w:numId="25">
    <w:abstractNumId w:val="15"/>
  </w:num>
  <w:num w:numId="26">
    <w:abstractNumId w:val="29"/>
  </w:num>
  <w:num w:numId="27">
    <w:abstractNumId w:val="20"/>
  </w:num>
  <w:num w:numId="28">
    <w:abstractNumId w:val="32"/>
  </w:num>
  <w:num w:numId="29">
    <w:abstractNumId w:val="16"/>
  </w:num>
  <w:num w:numId="30">
    <w:abstractNumId w:val="5"/>
  </w:num>
  <w:num w:numId="31">
    <w:abstractNumId w:val="4"/>
  </w:num>
  <w:num w:numId="32">
    <w:abstractNumId w:val="21"/>
  </w:num>
  <w:num w:numId="33">
    <w:abstractNumId w:val="12"/>
  </w:num>
  <w:num w:numId="3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CA"/>
    <w:rsid w:val="00002C2A"/>
    <w:rsid w:val="00003D22"/>
    <w:rsid w:val="00007DBC"/>
    <w:rsid w:val="0001005D"/>
    <w:rsid w:val="0001056E"/>
    <w:rsid w:val="00011B40"/>
    <w:rsid w:val="000136A1"/>
    <w:rsid w:val="0001761B"/>
    <w:rsid w:val="000202B5"/>
    <w:rsid w:val="000203E0"/>
    <w:rsid w:val="00020DDC"/>
    <w:rsid w:val="00025210"/>
    <w:rsid w:val="00025C7F"/>
    <w:rsid w:val="000303D4"/>
    <w:rsid w:val="0003188F"/>
    <w:rsid w:val="00031F04"/>
    <w:rsid w:val="00032477"/>
    <w:rsid w:val="000330CB"/>
    <w:rsid w:val="00035EDC"/>
    <w:rsid w:val="00036B58"/>
    <w:rsid w:val="000504A9"/>
    <w:rsid w:val="00051A1D"/>
    <w:rsid w:val="000552C7"/>
    <w:rsid w:val="0005574F"/>
    <w:rsid w:val="000558CF"/>
    <w:rsid w:val="00057BBB"/>
    <w:rsid w:val="000625DF"/>
    <w:rsid w:val="0006288D"/>
    <w:rsid w:val="00062A5D"/>
    <w:rsid w:val="00063248"/>
    <w:rsid w:val="000646A9"/>
    <w:rsid w:val="000665C5"/>
    <w:rsid w:val="00067957"/>
    <w:rsid w:val="00070CAB"/>
    <w:rsid w:val="00071FD1"/>
    <w:rsid w:val="00072CA3"/>
    <w:rsid w:val="000741AD"/>
    <w:rsid w:val="00074CBA"/>
    <w:rsid w:val="00076586"/>
    <w:rsid w:val="00077A8E"/>
    <w:rsid w:val="000818EF"/>
    <w:rsid w:val="00081A17"/>
    <w:rsid w:val="00082CEC"/>
    <w:rsid w:val="00083331"/>
    <w:rsid w:val="00083B2B"/>
    <w:rsid w:val="00084D09"/>
    <w:rsid w:val="00087E13"/>
    <w:rsid w:val="00090209"/>
    <w:rsid w:val="000902D8"/>
    <w:rsid w:val="00090469"/>
    <w:rsid w:val="00097258"/>
    <w:rsid w:val="0009792C"/>
    <w:rsid w:val="000A24CB"/>
    <w:rsid w:val="000A3462"/>
    <w:rsid w:val="000A54AB"/>
    <w:rsid w:val="000A63D1"/>
    <w:rsid w:val="000B0280"/>
    <w:rsid w:val="000B0977"/>
    <w:rsid w:val="000B4CA0"/>
    <w:rsid w:val="000B4CB4"/>
    <w:rsid w:val="000B6779"/>
    <w:rsid w:val="000B6A5A"/>
    <w:rsid w:val="000C4664"/>
    <w:rsid w:val="000C68FB"/>
    <w:rsid w:val="000C793F"/>
    <w:rsid w:val="000C7D65"/>
    <w:rsid w:val="000D1403"/>
    <w:rsid w:val="000D2862"/>
    <w:rsid w:val="000D2E2A"/>
    <w:rsid w:val="000D2FC5"/>
    <w:rsid w:val="000D5C79"/>
    <w:rsid w:val="000D6CAE"/>
    <w:rsid w:val="000E0416"/>
    <w:rsid w:val="000E2195"/>
    <w:rsid w:val="000E30DF"/>
    <w:rsid w:val="000E7554"/>
    <w:rsid w:val="000E767D"/>
    <w:rsid w:val="000F02A2"/>
    <w:rsid w:val="000F0D01"/>
    <w:rsid w:val="000F15A3"/>
    <w:rsid w:val="000F1A5E"/>
    <w:rsid w:val="000F2406"/>
    <w:rsid w:val="000F610F"/>
    <w:rsid w:val="00102B3D"/>
    <w:rsid w:val="00102F0D"/>
    <w:rsid w:val="00104EE5"/>
    <w:rsid w:val="00106017"/>
    <w:rsid w:val="001063B9"/>
    <w:rsid w:val="00107015"/>
    <w:rsid w:val="0011098C"/>
    <w:rsid w:val="0011137F"/>
    <w:rsid w:val="00113BFB"/>
    <w:rsid w:val="0011612B"/>
    <w:rsid w:val="0011659D"/>
    <w:rsid w:val="00122187"/>
    <w:rsid w:val="00122AC9"/>
    <w:rsid w:val="00124923"/>
    <w:rsid w:val="00126003"/>
    <w:rsid w:val="001269D2"/>
    <w:rsid w:val="00127AFF"/>
    <w:rsid w:val="001320A0"/>
    <w:rsid w:val="0013260B"/>
    <w:rsid w:val="00132D00"/>
    <w:rsid w:val="001345BB"/>
    <w:rsid w:val="0013599B"/>
    <w:rsid w:val="00140B7D"/>
    <w:rsid w:val="00141B5C"/>
    <w:rsid w:val="001450B0"/>
    <w:rsid w:val="00150A2C"/>
    <w:rsid w:val="00151FB6"/>
    <w:rsid w:val="00152EFD"/>
    <w:rsid w:val="001600D5"/>
    <w:rsid w:val="001608C4"/>
    <w:rsid w:val="00161604"/>
    <w:rsid w:val="00161AD5"/>
    <w:rsid w:val="00162143"/>
    <w:rsid w:val="00166C40"/>
    <w:rsid w:val="00170C57"/>
    <w:rsid w:val="001741F3"/>
    <w:rsid w:val="00177883"/>
    <w:rsid w:val="0018045A"/>
    <w:rsid w:val="0018119F"/>
    <w:rsid w:val="00181ECA"/>
    <w:rsid w:val="0018569D"/>
    <w:rsid w:val="00186E88"/>
    <w:rsid w:val="00187BE8"/>
    <w:rsid w:val="00190B06"/>
    <w:rsid w:val="00191840"/>
    <w:rsid w:val="00191C7E"/>
    <w:rsid w:val="001926E4"/>
    <w:rsid w:val="0019283F"/>
    <w:rsid w:val="0019305B"/>
    <w:rsid w:val="00195DCB"/>
    <w:rsid w:val="00196063"/>
    <w:rsid w:val="00196F3C"/>
    <w:rsid w:val="001A350B"/>
    <w:rsid w:val="001A5202"/>
    <w:rsid w:val="001B0BFC"/>
    <w:rsid w:val="001B22FA"/>
    <w:rsid w:val="001B276A"/>
    <w:rsid w:val="001B7FE3"/>
    <w:rsid w:val="001C67E2"/>
    <w:rsid w:val="001C69B2"/>
    <w:rsid w:val="001D1D68"/>
    <w:rsid w:val="001D4818"/>
    <w:rsid w:val="001D5E19"/>
    <w:rsid w:val="001D7659"/>
    <w:rsid w:val="001E2C9E"/>
    <w:rsid w:val="001E4E88"/>
    <w:rsid w:val="001E68AA"/>
    <w:rsid w:val="001E6F89"/>
    <w:rsid w:val="001E7817"/>
    <w:rsid w:val="001E7D3D"/>
    <w:rsid w:val="001F26F1"/>
    <w:rsid w:val="001F3AEC"/>
    <w:rsid w:val="001F46FF"/>
    <w:rsid w:val="001F4F2F"/>
    <w:rsid w:val="001F59BD"/>
    <w:rsid w:val="002014C4"/>
    <w:rsid w:val="00207FC9"/>
    <w:rsid w:val="00210B26"/>
    <w:rsid w:val="0021193D"/>
    <w:rsid w:val="00211A2E"/>
    <w:rsid w:val="00211B26"/>
    <w:rsid w:val="00213446"/>
    <w:rsid w:val="00213D66"/>
    <w:rsid w:val="00214BEA"/>
    <w:rsid w:val="00214E2D"/>
    <w:rsid w:val="00215442"/>
    <w:rsid w:val="00215CB6"/>
    <w:rsid w:val="002223CE"/>
    <w:rsid w:val="00225D97"/>
    <w:rsid w:val="00226EA7"/>
    <w:rsid w:val="0022790F"/>
    <w:rsid w:val="002306F3"/>
    <w:rsid w:val="00230F27"/>
    <w:rsid w:val="002315CE"/>
    <w:rsid w:val="0023263C"/>
    <w:rsid w:val="0023343F"/>
    <w:rsid w:val="0023382A"/>
    <w:rsid w:val="0023494E"/>
    <w:rsid w:val="00234996"/>
    <w:rsid w:val="00234B52"/>
    <w:rsid w:val="00241ACB"/>
    <w:rsid w:val="00243870"/>
    <w:rsid w:val="0024396E"/>
    <w:rsid w:val="002445D0"/>
    <w:rsid w:val="002453C8"/>
    <w:rsid w:val="002455A9"/>
    <w:rsid w:val="00246A1A"/>
    <w:rsid w:val="00251046"/>
    <w:rsid w:val="00253052"/>
    <w:rsid w:val="002551BB"/>
    <w:rsid w:val="00262D24"/>
    <w:rsid w:val="002630D4"/>
    <w:rsid w:val="00265E3D"/>
    <w:rsid w:val="00265EE6"/>
    <w:rsid w:val="002678A1"/>
    <w:rsid w:val="00267C17"/>
    <w:rsid w:val="00267D94"/>
    <w:rsid w:val="00267DDD"/>
    <w:rsid w:val="00270260"/>
    <w:rsid w:val="002706FA"/>
    <w:rsid w:val="00271AD8"/>
    <w:rsid w:val="002726C3"/>
    <w:rsid w:val="00272CDB"/>
    <w:rsid w:val="002736F4"/>
    <w:rsid w:val="00274CCF"/>
    <w:rsid w:val="00275CCA"/>
    <w:rsid w:val="00276EAB"/>
    <w:rsid w:val="00280145"/>
    <w:rsid w:val="00283CEA"/>
    <w:rsid w:val="00285ED5"/>
    <w:rsid w:val="00287FAC"/>
    <w:rsid w:val="00290D48"/>
    <w:rsid w:val="0029206B"/>
    <w:rsid w:val="00292418"/>
    <w:rsid w:val="00294AD1"/>
    <w:rsid w:val="00294EE0"/>
    <w:rsid w:val="00297F46"/>
    <w:rsid w:val="002A0AA4"/>
    <w:rsid w:val="002A22A4"/>
    <w:rsid w:val="002A241E"/>
    <w:rsid w:val="002A5BF2"/>
    <w:rsid w:val="002B6E7B"/>
    <w:rsid w:val="002C0008"/>
    <w:rsid w:val="002C034E"/>
    <w:rsid w:val="002C0E0A"/>
    <w:rsid w:val="002C1059"/>
    <w:rsid w:val="002C2C2D"/>
    <w:rsid w:val="002C4281"/>
    <w:rsid w:val="002C457D"/>
    <w:rsid w:val="002C61E7"/>
    <w:rsid w:val="002C6AAA"/>
    <w:rsid w:val="002C726F"/>
    <w:rsid w:val="002D2588"/>
    <w:rsid w:val="002D31E3"/>
    <w:rsid w:val="002D3275"/>
    <w:rsid w:val="002D526E"/>
    <w:rsid w:val="002E0037"/>
    <w:rsid w:val="002E0CBC"/>
    <w:rsid w:val="002E336D"/>
    <w:rsid w:val="002E55AF"/>
    <w:rsid w:val="002F08E0"/>
    <w:rsid w:val="002F4426"/>
    <w:rsid w:val="002F5F96"/>
    <w:rsid w:val="0030124F"/>
    <w:rsid w:val="00301F63"/>
    <w:rsid w:val="00301F65"/>
    <w:rsid w:val="00304988"/>
    <w:rsid w:val="003067F2"/>
    <w:rsid w:val="00306909"/>
    <w:rsid w:val="00307B39"/>
    <w:rsid w:val="00307E01"/>
    <w:rsid w:val="003103AE"/>
    <w:rsid w:val="0031163F"/>
    <w:rsid w:val="00311AB7"/>
    <w:rsid w:val="00327815"/>
    <w:rsid w:val="00330632"/>
    <w:rsid w:val="00333431"/>
    <w:rsid w:val="003340C5"/>
    <w:rsid w:val="00334639"/>
    <w:rsid w:val="003349A2"/>
    <w:rsid w:val="00340808"/>
    <w:rsid w:val="0034107E"/>
    <w:rsid w:val="003432DE"/>
    <w:rsid w:val="0034384B"/>
    <w:rsid w:val="00343B8F"/>
    <w:rsid w:val="00345282"/>
    <w:rsid w:val="0034639B"/>
    <w:rsid w:val="003467E3"/>
    <w:rsid w:val="00346FB9"/>
    <w:rsid w:val="00352816"/>
    <w:rsid w:val="003543DC"/>
    <w:rsid w:val="003543E5"/>
    <w:rsid w:val="00354854"/>
    <w:rsid w:val="00354B7F"/>
    <w:rsid w:val="003552F4"/>
    <w:rsid w:val="00356204"/>
    <w:rsid w:val="00356C92"/>
    <w:rsid w:val="00360DEE"/>
    <w:rsid w:val="00361C12"/>
    <w:rsid w:val="003628D4"/>
    <w:rsid w:val="003668CF"/>
    <w:rsid w:val="003668FA"/>
    <w:rsid w:val="00371A69"/>
    <w:rsid w:val="0037297A"/>
    <w:rsid w:val="00374DDF"/>
    <w:rsid w:val="00377AF3"/>
    <w:rsid w:val="003807D2"/>
    <w:rsid w:val="00385D7F"/>
    <w:rsid w:val="003876DA"/>
    <w:rsid w:val="00390D12"/>
    <w:rsid w:val="00391D24"/>
    <w:rsid w:val="00392778"/>
    <w:rsid w:val="003931E6"/>
    <w:rsid w:val="0039384F"/>
    <w:rsid w:val="00393FDA"/>
    <w:rsid w:val="00394D35"/>
    <w:rsid w:val="003964B2"/>
    <w:rsid w:val="00396C89"/>
    <w:rsid w:val="003A231A"/>
    <w:rsid w:val="003A4ECD"/>
    <w:rsid w:val="003A6879"/>
    <w:rsid w:val="003B086C"/>
    <w:rsid w:val="003B0AD1"/>
    <w:rsid w:val="003B244F"/>
    <w:rsid w:val="003B5626"/>
    <w:rsid w:val="003C0A12"/>
    <w:rsid w:val="003C3559"/>
    <w:rsid w:val="003C49BA"/>
    <w:rsid w:val="003C5218"/>
    <w:rsid w:val="003D16BE"/>
    <w:rsid w:val="003D1DDC"/>
    <w:rsid w:val="003D4221"/>
    <w:rsid w:val="003D5125"/>
    <w:rsid w:val="003D67AE"/>
    <w:rsid w:val="003D6B9E"/>
    <w:rsid w:val="003D74A0"/>
    <w:rsid w:val="003E22A6"/>
    <w:rsid w:val="003E3508"/>
    <w:rsid w:val="003E3B6E"/>
    <w:rsid w:val="003E5C6A"/>
    <w:rsid w:val="003E6B2D"/>
    <w:rsid w:val="003E7C7E"/>
    <w:rsid w:val="003F0076"/>
    <w:rsid w:val="003F2CD3"/>
    <w:rsid w:val="003F3AD1"/>
    <w:rsid w:val="003F7741"/>
    <w:rsid w:val="004014EB"/>
    <w:rsid w:val="00404713"/>
    <w:rsid w:val="00405BBE"/>
    <w:rsid w:val="00406131"/>
    <w:rsid w:val="00406347"/>
    <w:rsid w:val="00406548"/>
    <w:rsid w:val="00406C5C"/>
    <w:rsid w:val="00410700"/>
    <w:rsid w:val="00411B2A"/>
    <w:rsid w:val="00412A0A"/>
    <w:rsid w:val="00413BF7"/>
    <w:rsid w:val="00414A54"/>
    <w:rsid w:val="004155DB"/>
    <w:rsid w:val="00415BF2"/>
    <w:rsid w:val="00415F87"/>
    <w:rsid w:val="00417985"/>
    <w:rsid w:val="00421B5E"/>
    <w:rsid w:val="004223C0"/>
    <w:rsid w:val="00423095"/>
    <w:rsid w:val="004260F8"/>
    <w:rsid w:val="004277A7"/>
    <w:rsid w:val="004315ED"/>
    <w:rsid w:val="004323CB"/>
    <w:rsid w:val="0043287E"/>
    <w:rsid w:val="00433B04"/>
    <w:rsid w:val="004358B4"/>
    <w:rsid w:val="00437361"/>
    <w:rsid w:val="00437F6E"/>
    <w:rsid w:val="00440D4F"/>
    <w:rsid w:val="004466DC"/>
    <w:rsid w:val="00446976"/>
    <w:rsid w:val="00452FF2"/>
    <w:rsid w:val="004536A7"/>
    <w:rsid w:val="004550E3"/>
    <w:rsid w:val="00455E08"/>
    <w:rsid w:val="004574EA"/>
    <w:rsid w:val="004575CA"/>
    <w:rsid w:val="00460349"/>
    <w:rsid w:val="004624F3"/>
    <w:rsid w:val="00463900"/>
    <w:rsid w:val="00465195"/>
    <w:rsid w:val="004672E4"/>
    <w:rsid w:val="004709EF"/>
    <w:rsid w:val="0047148B"/>
    <w:rsid w:val="00471AC0"/>
    <w:rsid w:val="00473AA8"/>
    <w:rsid w:val="0047469C"/>
    <w:rsid w:val="00477E6B"/>
    <w:rsid w:val="00487EB2"/>
    <w:rsid w:val="00491B13"/>
    <w:rsid w:val="00493572"/>
    <w:rsid w:val="00493F2B"/>
    <w:rsid w:val="004956AC"/>
    <w:rsid w:val="00497067"/>
    <w:rsid w:val="004A0DC8"/>
    <w:rsid w:val="004A1890"/>
    <w:rsid w:val="004B039B"/>
    <w:rsid w:val="004B1EB6"/>
    <w:rsid w:val="004B216A"/>
    <w:rsid w:val="004B2C46"/>
    <w:rsid w:val="004B4C4B"/>
    <w:rsid w:val="004B7551"/>
    <w:rsid w:val="004C01C6"/>
    <w:rsid w:val="004C0A3B"/>
    <w:rsid w:val="004C329F"/>
    <w:rsid w:val="004C5910"/>
    <w:rsid w:val="004C7334"/>
    <w:rsid w:val="004D02C7"/>
    <w:rsid w:val="004D4911"/>
    <w:rsid w:val="004D7010"/>
    <w:rsid w:val="004E053F"/>
    <w:rsid w:val="004E176A"/>
    <w:rsid w:val="004E605C"/>
    <w:rsid w:val="004E6202"/>
    <w:rsid w:val="004E63E7"/>
    <w:rsid w:val="004E67B8"/>
    <w:rsid w:val="004F00CF"/>
    <w:rsid w:val="004F21AB"/>
    <w:rsid w:val="004F3773"/>
    <w:rsid w:val="004F40E6"/>
    <w:rsid w:val="004F4772"/>
    <w:rsid w:val="004F777F"/>
    <w:rsid w:val="00500306"/>
    <w:rsid w:val="00502CB0"/>
    <w:rsid w:val="00504288"/>
    <w:rsid w:val="00505563"/>
    <w:rsid w:val="00505773"/>
    <w:rsid w:val="00506855"/>
    <w:rsid w:val="00506CB0"/>
    <w:rsid w:val="00511839"/>
    <w:rsid w:val="00511C87"/>
    <w:rsid w:val="005168E6"/>
    <w:rsid w:val="00524DFE"/>
    <w:rsid w:val="00525EFD"/>
    <w:rsid w:val="00527329"/>
    <w:rsid w:val="0052761D"/>
    <w:rsid w:val="00536A66"/>
    <w:rsid w:val="00541B91"/>
    <w:rsid w:val="0054329E"/>
    <w:rsid w:val="005446A2"/>
    <w:rsid w:val="00546096"/>
    <w:rsid w:val="00551A1E"/>
    <w:rsid w:val="00551A28"/>
    <w:rsid w:val="00552E43"/>
    <w:rsid w:val="00554990"/>
    <w:rsid w:val="00555E6B"/>
    <w:rsid w:val="00555EBD"/>
    <w:rsid w:val="00561443"/>
    <w:rsid w:val="0056307B"/>
    <w:rsid w:val="005645C9"/>
    <w:rsid w:val="0056519F"/>
    <w:rsid w:val="00566F4E"/>
    <w:rsid w:val="00570920"/>
    <w:rsid w:val="00571E8A"/>
    <w:rsid w:val="00574C66"/>
    <w:rsid w:val="0057705F"/>
    <w:rsid w:val="00577426"/>
    <w:rsid w:val="00577ADB"/>
    <w:rsid w:val="00577C89"/>
    <w:rsid w:val="00583A8A"/>
    <w:rsid w:val="005850E9"/>
    <w:rsid w:val="0059035E"/>
    <w:rsid w:val="00592DE1"/>
    <w:rsid w:val="00593C75"/>
    <w:rsid w:val="0059432C"/>
    <w:rsid w:val="0059500C"/>
    <w:rsid w:val="005951CE"/>
    <w:rsid w:val="005960E4"/>
    <w:rsid w:val="00596D59"/>
    <w:rsid w:val="00596FAB"/>
    <w:rsid w:val="00596FDE"/>
    <w:rsid w:val="00597816"/>
    <w:rsid w:val="005A10D5"/>
    <w:rsid w:val="005A1C86"/>
    <w:rsid w:val="005A2B04"/>
    <w:rsid w:val="005A3049"/>
    <w:rsid w:val="005A410C"/>
    <w:rsid w:val="005A469A"/>
    <w:rsid w:val="005A6402"/>
    <w:rsid w:val="005A7492"/>
    <w:rsid w:val="005B0CE8"/>
    <w:rsid w:val="005B1011"/>
    <w:rsid w:val="005B22AC"/>
    <w:rsid w:val="005B2793"/>
    <w:rsid w:val="005B45D2"/>
    <w:rsid w:val="005B6277"/>
    <w:rsid w:val="005B65DF"/>
    <w:rsid w:val="005B70CA"/>
    <w:rsid w:val="005B71EC"/>
    <w:rsid w:val="005B7F51"/>
    <w:rsid w:val="005C5BB3"/>
    <w:rsid w:val="005C6416"/>
    <w:rsid w:val="005D0E57"/>
    <w:rsid w:val="005D20D2"/>
    <w:rsid w:val="005D2B7B"/>
    <w:rsid w:val="005D4B14"/>
    <w:rsid w:val="005D5665"/>
    <w:rsid w:val="005D5EA9"/>
    <w:rsid w:val="005D7DA0"/>
    <w:rsid w:val="005E11DE"/>
    <w:rsid w:val="005E1D26"/>
    <w:rsid w:val="005E3FD9"/>
    <w:rsid w:val="005E5BDC"/>
    <w:rsid w:val="005E6FC4"/>
    <w:rsid w:val="005F21FD"/>
    <w:rsid w:val="005F22FE"/>
    <w:rsid w:val="005F4FA9"/>
    <w:rsid w:val="00600040"/>
    <w:rsid w:val="006024FD"/>
    <w:rsid w:val="006033A9"/>
    <w:rsid w:val="00603509"/>
    <w:rsid w:val="00605F8C"/>
    <w:rsid w:val="00606DD9"/>
    <w:rsid w:val="00610E32"/>
    <w:rsid w:val="006126A8"/>
    <w:rsid w:val="0061391C"/>
    <w:rsid w:val="006177B0"/>
    <w:rsid w:val="006224A5"/>
    <w:rsid w:val="00622BA8"/>
    <w:rsid w:val="00624D4E"/>
    <w:rsid w:val="00625762"/>
    <w:rsid w:val="00625F9C"/>
    <w:rsid w:val="00627208"/>
    <w:rsid w:val="00627CE3"/>
    <w:rsid w:val="006319C1"/>
    <w:rsid w:val="006358B9"/>
    <w:rsid w:val="006465B3"/>
    <w:rsid w:val="0065045D"/>
    <w:rsid w:val="006510A6"/>
    <w:rsid w:val="0065212D"/>
    <w:rsid w:val="006544A2"/>
    <w:rsid w:val="00654BCA"/>
    <w:rsid w:val="006550DC"/>
    <w:rsid w:val="006622BC"/>
    <w:rsid w:val="006624E3"/>
    <w:rsid w:val="00662CB2"/>
    <w:rsid w:val="00665F2C"/>
    <w:rsid w:val="006673C1"/>
    <w:rsid w:val="006701BA"/>
    <w:rsid w:val="00670D27"/>
    <w:rsid w:val="0067546A"/>
    <w:rsid w:val="00675533"/>
    <w:rsid w:val="00676013"/>
    <w:rsid w:val="00676A24"/>
    <w:rsid w:val="00677CE4"/>
    <w:rsid w:val="00682FA9"/>
    <w:rsid w:val="006833E2"/>
    <w:rsid w:val="00685753"/>
    <w:rsid w:val="00687E72"/>
    <w:rsid w:val="00696149"/>
    <w:rsid w:val="006975B9"/>
    <w:rsid w:val="006A0ADF"/>
    <w:rsid w:val="006A386C"/>
    <w:rsid w:val="006A3B62"/>
    <w:rsid w:val="006A41C8"/>
    <w:rsid w:val="006A70A8"/>
    <w:rsid w:val="006A75BB"/>
    <w:rsid w:val="006A77E3"/>
    <w:rsid w:val="006B3B6C"/>
    <w:rsid w:val="006B7744"/>
    <w:rsid w:val="006B7CC7"/>
    <w:rsid w:val="006C064B"/>
    <w:rsid w:val="006C1739"/>
    <w:rsid w:val="006C25A3"/>
    <w:rsid w:val="006C32AE"/>
    <w:rsid w:val="006C392E"/>
    <w:rsid w:val="006D0693"/>
    <w:rsid w:val="006D1D6E"/>
    <w:rsid w:val="006D24D4"/>
    <w:rsid w:val="006D3D8D"/>
    <w:rsid w:val="006E0052"/>
    <w:rsid w:val="006E2DF6"/>
    <w:rsid w:val="006E316A"/>
    <w:rsid w:val="006E3B53"/>
    <w:rsid w:val="006E5B52"/>
    <w:rsid w:val="006E6D60"/>
    <w:rsid w:val="006F05AC"/>
    <w:rsid w:val="006F1BFB"/>
    <w:rsid w:val="006F2FF1"/>
    <w:rsid w:val="006F3C5A"/>
    <w:rsid w:val="006F6DD9"/>
    <w:rsid w:val="00700E54"/>
    <w:rsid w:val="00701B92"/>
    <w:rsid w:val="00702640"/>
    <w:rsid w:val="0070342C"/>
    <w:rsid w:val="00703A32"/>
    <w:rsid w:val="007101D1"/>
    <w:rsid w:val="00711B5A"/>
    <w:rsid w:val="00711DE6"/>
    <w:rsid w:val="00712F28"/>
    <w:rsid w:val="0071578F"/>
    <w:rsid w:val="00721575"/>
    <w:rsid w:val="00722344"/>
    <w:rsid w:val="00725491"/>
    <w:rsid w:val="00732323"/>
    <w:rsid w:val="00732F29"/>
    <w:rsid w:val="00733393"/>
    <w:rsid w:val="0073455C"/>
    <w:rsid w:val="00734822"/>
    <w:rsid w:val="00736611"/>
    <w:rsid w:val="00741B21"/>
    <w:rsid w:val="0074242B"/>
    <w:rsid w:val="00742C66"/>
    <w:rsid w:val="007434C6"/>
    <w:rsid w:val="00743E02"/>
    <w:rsid w:val="00744530"/>
    <w:rsid w:val="00744A4A"/>
    <w:rsid w:val="00745832"/>
    <w:rsid w:val="00747192"/>
    <w:rsid w:val="00747605"/>
    <w:rsid w:val="00750C4D"/>
    <w:rsid w:val="007519A0"/>
    <w:rsid w:val="00752AEB"/>
    <w:rsid w:val="007537AB"/>
    <w:rsid w:val="0075396B"/>
    <w:rsid w:val="0075491B"/>
    <w:rsid w:val="00754973"/>
    <w:rsid w:val="00762781"/>
    <w:rsid w:val="00762BEE"/>
    <w:rsid w:val="00764BAB"/>
    <w:rsid w:val="0076531E"/>
    <w:rsid w:val="00765870"/>
    <w:rsid w:val="00765EE6"/>
    <w:rsid w:val="0077355B"/>
    <w:rsid w:val="00773836"/>
    <w:rsid w:val="00774CC8"/>
    <w:rsid w:val="00777338"/>
    <w:rsid w:val="00777F78"/>
    <w:rsid w:val="00781ACC"/>
    <w:rsid w:val="00781CE5"/>
    <w:rsid w:val="00784165"/>
    <w:rsid w:val="00785434"/>
    <w:rsid w:val="00785913"/>
    <w:rsid w:val="00786B39"/>
    <w:rsid w:val="007908D4"/>
    <w:rsid w:val="00792E4F"/>
    <w:rsid w:val="0079467C"/>
    <w:rsid w:val="00795AEE"/>
    <w:rsid w:val="007A3835"/>
    <w:rsid w:val="007A5456"/>
    <w:rsid w:val="007B1289"/>
    <w:rsid w:val="007B3C1D"/>
    <w:rsid w:val="007B51C8"/>
    <w:rsid w:val="007B6AFF"/>
    <w:rsid w:val="007B73C2"/>
    <w:rsid w:val="007C0EC8"/>
    <w:rsid w:val="007C342D"/>
    <w:rsid w:val="007C3CC4"/>
    <w:rsid w:val="007C68F6"/>
    <w:rsid w:val="007D279E"/>
    <w:rsid w:val="007D2AA0"/>
    <w:rsid w:val="007D2F21"/>
    <w:rsid w:val="007D3945"/>
    <w:rsid w:val="007E09FA"/>
    <w:rsid w:val="007E24AB"/>
    <w:rsid w:val="007E4507"/>
    <w:rsid w:val="007E45E6"/>
    <w:rsid w:val="007E537E"/>
    <w:rsid w:val="007E65A2"/>
    <w:rsid w:val="007E6A0D"/>
    <w:rsid w:val="007F0B94"/>
    <w:rsid w:val="007F1A82"/>
    <w:rsid w:val="007F1DE2"/>
    <w:rsid w:val="007F558B"/>
    <w:rsid w:val="0080352E"/>
    <w:rsid w:val="00804FCC"/>
    <w:rsid w:val="008061AF"/>
    <w:rsid w:val="00810EBE"/>
    <w:rsid w:val="00810F97"/>
    <w:rsid w:val="00811C0E"/>
    <w:rsid w:val="00812334"/>
    <w:rsid w:val="00813E52"/>
    <w:rsid w:val="00814643"/>
    <w:rsid w:val="00815A6B"/>
    <w:rsid w:val="0082140D"/>
    <w:rsid w:val="00822D7E"/>
    <w:rsid w:val="00824EC2"/>
    <w:rsid w:val="00826234"/>
    <w:rsid w:val="0082659F"/>
    <w:rsid w:val="00827419"/>
    <w:rsid w:val="00830D7B"/>
    <w:rsid w:val="0083243F"/>
    <w:rsid w:val="0083356B"/>
    <w:rsid w:val="00833840"/>
    <w:rsid w:val="00836A53"/>
    <w:rsid w:val="00837BA8"/>
    <w:rsid w:val="008416D2"/>
    <w:rsid w:val="00841B77"/>
    <w:rsid w:val="0084244F"/>
    <w:rsid w:val="008438DD"/>
    <w:rsid w:val="00844485"/>
    <w:rsid w:val="008501B6"/>
    <w:rsid w:val="00851595"/>
    <w:rsid w:val="008528E5"/>
    <w:rsid w:val="00856480"/>
    <w:rsid w:val="0086771F"/>
    <w:rsid w:val="0086791E"/>
    <w:rsid w:val="00874820"/>
    <w:rsid w:val="0087649E"/>
    <w:rsid w:val="00882ECE"/>
    <w:rsid w:val="00884F6E"/>
    <w:rsid w:val="00886FA7"/>
    <w:rsid w:val="0089072E"/>
    <w:rsid w:val="0089120D"/>
    <w:rsid w:val="00892220"/>
    <w:rsid w:val="008934E1"/>
    <w:rsid w:val="00896725"/>
    <w:rsid w:val="00896C7F"/>
    <w:rsid w:val="00897945"/>
    <w:rsid w:val="00897E94"/>
    <w:rsid w:val="008A5959"/>
    <w:rsid w:val="008B1073"/>
    <w:rsid w:val="008B2BE4"/>
    <w:rsid w:val="008B4EA0"/>
    <w:rsid w:val="008B5C66"/>
    <w:rsid w:val="008B7554"/>
    <w:rsid w:val="008B7A38"/>
    <w:rsid w:val="008C091E"/>
    <w:rsid w:val="008C0DED"/>
    <w:rsid w:val="008C105E"/>
    <w:rsid w:val="008C1E41"/>
    <w:rsid w:val="008C34D8"/>
    <w:rsid w:val="008C5BF7"/>
    <w:rsid w:val="008C74E3"/>
    <w:rsid w:val="008D3C80"/>
    <w:rsid w:val="008D4E80"/>
    <w:rsid w:val="008D6C93"/>
    <w:rsid w:val="008E202D"/>
    <w:rsid w:val="008E3903"/>
    <w:rsid w:val="008E5DD9"/>
    <w:rsid w:val="008E6188"/>
    <w:rsid w:val="008E7F94"/>
    <w:rsid w:val="008F52A0"/>
    <w:rsid w:val="008F73D4"/>
    <w:rsid w:val="00900BAE"/>
    <w:rsid w:val="0090289F"/>
    <w:rsid w:val="00902B42"/>
    <w:rsid w:val="009056C3"/>
    <w:rsid w:val="0090702E"/>
    <w:rsid w:val="009108B4"/>
    <w:rsid w:val="0091261E"/>
    <w:rsid w:val="00913822"/>
    <w:rsid w:val="00915E53"/>
    <w:rsid w:val="00915E73"/>
    <w:rsid w:val="0091619C"/>
    <w:rsid w:val="00920132"/>
    <w:rsid w:val="00922387"/>
    <w:rsid w:val="00925D50"/>
    <w:rsid w:val="0092690D"/>
    <w:rsid w:val="00927887"/>
    <w:rsid w:val="00927FEE"/>
    <w:rsid w:val="00934948"/>
    <w:rsid w:val="00935179"/>
    <w:rsid w:val="0093579E"/>
    <w:rsid w:val="00937C47"/>
    <w:rsid w:val="0094106A"/>
    <w:rsid w:val="009410FA"/>
    <w:rsid w:val="009418F9"/>
    <w:rsid w:val="009419FA"/>
    <w:rsid w:val="0094562C"/>
    <w:rsid w:val="00945AC4"/>
    <w:rsid w:val="0094708E"/>
    <w:rsid w:val="00950BA9"/>
    <w:rsid w:val="00951E4F"/>
    <w:rsid w:val="00952735"/>
    <w:rsid w:val="00952DC4"/>
    <w:rsid w:val="00954F56"/>
    <w:rsid w:val="009553ED"/>
    <w:rsid w:val="00955DB6"/>
    <w:rsid w:val="00960C1F"/>
    <w:rsid w:val="00963EFD"/>
    <w:rsid w:val="00964453"/>
    <w:rsid w:val="00964533"/>
    <w:rsid w:val="009659EA"/>
    <w:rsid w:val="00966B55"/>
    <w:rsid w:val="00970274"/>
    <w:rsid w:val="00975591"/>
    <w:rsid w:val="00975A3D"/>
    <w:rsid w:val="00976A2E"/>
    <w:rsid w:val="00980391"/>
    <w:rsid w:val="00980CE5"/>
    <w:rsid w:val="00981EFC"/>
    <w:rsid w:val="00982CBC"/>
    <w:rsid w:val="00985387"/>
    <w:rsid w:val="00985518"/>
    <w:rsid w:val="00985B96"/>
    <w:rsid w:val="009901B9"/>
    <w:rsid w:val="009901C2"/>
    <w:rsid w:val="00990856"/>
    <w:rsid w:val="00993741"/>
    <w:rsid w:val="009A00EA"/>
    <w:rsid w:val="009A17A0"/>
    <w:rsid w:val="009A1C9E"/>
    <w:rsid w:val="009A27A0"/>
    <w:rsid w:val="009A3549"/>
    <w:rsid w:val="009A6D86"/>
    <w:rsid w:val="009A6EED"/>
    <w:rsid w:val="009B0692"/>
    <w:rsid w:val="009B24BE"/>
    <w:rsid w:val="009B5E9B"/>
    <w:rsid w:val="009B6984"/>
    <w:rsid w:val="009C0366"/>
    <w:rsid w:val="009C19B9"/>
    <w:rsid w:val="009C40BC"/>
    <w:rsid w:val="009D001B"/>
    <w:rsid w:val="009D2C13"/>
    <w:rsid w:val="009D445C"/>
    <w:rsid w:val="009D5F63"/>
    <w:rsid w:val="009D73AF"/>
    <w:rsid w:val="009D78EC"/>
    <w:rsid w:val="009E0228"/>
    <w:rsid w:val="009E0EA7"/>
    <w:rsid w:val="009E229A"/>
    <w:rsid w:val="009E2B3C"/>
    <w:rsid w:val="009E3719"/>
    <w:rsid w:val="009E3D97"/>
    <w:rsid w:val="009E4AA9"/>
    <w:rsid w:val="009E527A"/>
    <w:rsid w:val="009E77F7"/>
    <w:rsid w:val="009F38B5"/>
    <w:rsid w:val="009F402C"/>
    <w:rsid w:val="009F77B9"/>
    <w:rsid w:val="00A01204"/>
    <w:rsid w:val="00A037F4"/>
    <w:rsid w:val="00A03F32"/>
    <w:rsid w:val="00A04BAC"/>
    <w:rsid w:val="00A06DFF"/>
    <w:rsid w:val="00A06FA2"/>
    <w:rsid w:val="00A0746E"/>
    <w:rsid w:val="00A131E2"/>
    <w:rsid w:val="00A136D6"/>
    <w:rsid w:val="00A16525"/>
    <w:rsid w:val="00A17458"/>
    <w:rsid w:val="00A21E62"/>
    <w:rsid w:val="00A22460"/>
    <w:rsid w:val="00A224F0"/>
    <w:rsid w:val="00A2371E"/>
    <w:rsid w:val="00A26ECF"/>
    <w:rsid w:val="00A30412"/>
    <w:rsid w:val="00A340DF"/>
    <w:rsid w:val="00A35E19"/>
    <w:rsid w:val="00A42BE9"/>
    <w:rsid w:val="00A50ED1"/>
    <w:rsid w:val="00A52482"/>
    <w:rsid w:val="00A52A12"/>
    <w:rsid w:val="00A550AA"/>
    <w:rsid w:val="00A557F6"/>
    <w:rsid w:val="00A56267"/>
    <w:rsid w:val="00A5638E"/>
    <w:rsid w:val="00A63D31"/>
    <w:rsid w:val="00A65C8C"/>
    <w:rsid w:val="00A65E21"/>
    <w:rsid w:val="00A664D4"/>
    <w:rsid w:val="00A66BBE"/>
    <w:rsid w:val="00A67085"/>
    <w:rsid w:val="00A6727A"/>
    <w:rsid w:val="00A71402"/>
    <w:rsid w:val="00A71B60"/>
    <w:rsid w:val="00A72A7F"/>
    <w:rsid w:val="00A72EAD"/>
    <w:rsid w:val="00A74810"/>
    <w:rsid w:val="00A74E86"/>
    <w:rsid w:val="00A80723"/>
    <w:rsid w:val="00A81DCF"/>
    <w:rsid w:val="00A826D9"/>
    <w:rsid w:val="00A82870"/>
    <w:rsid w:val="00A82C8A"/>
    <w:rsid w:val="00A83000"/>
    <w:rsid w:val="00A8467B"/>
    <w:rsid w:val="00A84DA3"/>
    <w:rsid w:val="00A871A8"/>
    <w:rsid w:val="00A90B88"/>
    <w:rsid w:val="00A92D87"/>
    <w:rsid w:val="00A940D8"/>
    <w:rsid w:val="00A9666E"/>
    <w:rsid w:val="00AA3255"/>
    <w:rsid w:val="00AB0643"/>
    <w:rsid w:val="00AB2B00"/>
    <w:rsid w:val="00AB7822"/>
    <w:rsid w:val="00AC0366"/>
    <w:rsid w:val="00AC4284"/>
    <w:rsid w:val="00AC72A4"/>
    <w:rsid w:val="00AC75CC"/>
    <w:rsid w:val="00AD0765"/>
    <w:rsid w:val="00AD4DC5"/>
    <w:rsid w:val="00AD56C3"/>
    <w:rsid w:val="00AD56D9"/>
    <w:rsid w:val="00AD5EEC"/>
    <w:rsid w:val="00AD71F5"/>
    <w:rsid w:val="00AE0300"/>
    <w:rsid w:val="00AE12B2"/>
    <w:rsid w:val="00AE17A7"/>
    <w:rsid w:val="00AE3E88"/>
    <w:rsid w:val="00AE60F1"/>
    <w:rsid w:val="00AE6827"/>
    <w:rsid w:val="00AE7681"/>
    <w:rsid w:val="00AE7D39"/>
    <w:rsid w:val="00AE7F9A"/>
    <w:rsid w:val="00AF21F9"/>
    <w:rsid w:val="00AF2EBC"/>
    <w:rsid w:val="00AF3332"/>
    <w:rsid w:val="00AF39B3"/>
    <w:rsid w:val="00AF3DE2"/>
    <w:rsid w:val="00AF522E"/>
    <w:rsid w:val="00B019CF"/>
    <w:rsid w:val="00B030EA"/>
    <w:rsid w:val="00B110C7"/>
    <w:rsid w:val="00B11EE4"/>
    <w:rsid w:val="00B14418"/>
    <w:rsid w:val="00B163A6"/>
    <w:rsid w:val="00B205EC"/>
    <w:rsid w:val="00B23049"/>
    <w:rsid w:val="00B24884"/>
    <w:rsid w:val="00B25DB1"/>
    <w:rsid w:val="00B27128"/>
    <w:rsid w:val="00B3111F"/>
    <w:rsid w:val="00B3128A"/>
    <w:rsid w:val="00B31DC2"/>
    <w:rsid w:val="00B32670"/>
    <w:rsid w:val="00B34D96"/>
    <w:rsid w:val="00B37E92"/>
    <w:rsid w:val="00B402A3"/>
    <w:rsid w:val="00B4104D"/>
    <w:rsid w:val="00B41114"/>
    <w:rsid w:val="00B42E75"/>
    <w:rsid w:val="00B42F2A"/>
    <w:rsid w:val="00B44BDF"/>
    <w:rsid w:val="00B45C4A"/>
    <w:rsid w:val="00B46BBA"/>
    <w:rsid w:val="00B47A1E"/>
    <w:rsid w:val="00B47D54"/>
    <w:rsid w:val="00B50CA7"/>
    <w:rsid w:val="00B50F8E"/>
    <w:rsid w:val="00B5200F"/>
    <w:rsid w:val="00B54E43"/>
    <w:rsid w:val="00B56F46"/>
    <w:rsid w:val="00B60BDD"/>
    <w:rsid w:val="00B63847"/>
    <w:rsid w:val="00B64483"/>
    <w:rsid w:val="00B70693"/>
    <w:rsid w:val="00B71B3F"/>
    <w:rsid w:val="00B75262"/>
    <w:rsid w:val="00B779C3"/>
    <w:rsid w:val="00B82041"/>
    <w:rsid w:val="00B8559D"/>
    <w:rsid w:val="00B86408"/>
    <w:rsid w:val="00B86B16"/>
    <w:rsid w:val="00B91676"/>
    <w:rsid w:val="00B954EA"/>
    <w:rsid w:val="00BA0C2E"/>
    <w:rsid w:val="00BA320A"/>
    <w:rsid w:val="00BA66E6"/>
    <w:rsid w:val="00BA6B7A"/>
    <w:rsid w:val="00BB3BF0"/>
    <w:rsid w:val="00BC1B6F"/>
    <w:rsid w:val="00BC578C"/>
    <w:rsid w:val="00BD08BE"/>
    <w:rsid w:val="00BD0CD3"/>
    <w:rsid w:val="00BD4264"/>
    <w:rsid w:val="00BD58DD"/>
    <w:rsid w:val="00BE76FD"/>
    <w:rsid w:val="00BF0B14"/>
    <w:rsid w:val="00BF3852"/>
    <w:rsid w:val="00BF3955"/>
    <w:rsid w:val="00BF6774"/>
    <w:rsid w:val="00C02CEB"/>
    <w:rsid w:val="00C051D4"/>
    <w:rsid w:val="00C05E2E"/>
    <w:rsid w:val="00C10A8C"/>
    <w:rsid w:val="00C10DC7"/>
    <w:rsid w:val="00C118C9"/>
    <w:rsid w:val="00C12C42"/>
    <w:rsid w:val="00C140D4"/>
    <w:rsid w:val="00C15055"/>
    <w:rsid w:val="00C15ED9"/>
    <w:rsid w:val="00C1691A"/>
    <w:rsid w:val="00C17AD3"/>
    <w:rsid w:val="00C17F52"/>
    <w:rsid w:val="00C201D4"/>
    <w:rsid w:val="00C20DE9"/>
    <w:rsid w:val="00C2229F"/>
    <w:rsid w:val="00C22944"/>
    <w:rsid w:val="00C279F8"/>
    <w:rsid w:val="00C31EA3"/>
    <w:rsid w:val="00C32D07"/>
    <w:rsid w:val="00C32D25"/>
    <w:rsid w:val="00C32F3A"/>
    <w:rsid w:val="00C334A6"/>
    <w:rsid w:val="00C35040"/>
    <w:rsid w:val="00C41893"/>
    <w:rsid w:val="00C43FCF"/>
    <w:rsid w:val="00C45273"/>
    <w:rsid w:val="00C46857"/>
    <w:rsid w:val="00C47338"/>
    <w:rsid w:val="00C5377D"/>
    <w:rsid w:val="00C53C3C"/>
    <w:rsid w:val="00C56790"/>
    <w:rsid w:val="00C573FB"/>
    <w:rsid w:val="00C605D1"/>
    <w:rsid w:val="00C60E5D"/>
    <w:rsid w:val="00C60FAB"/>
    <w:rsid w:val="00C61530"/>
    <w:rsid w:val="00C63897"/>
    <w:rsid w:val="00C67F4F"/>
    <w:rsid w:val="00C71275"/>
    <w:rsid w:val="00C746A7"/>
    <w:rsid w:val="00C74B66"/>
    <w:rsid w:val="00C758C3"/>
    <w:rsid w:val="00C76A00"/>
    <w:rsid w:val="00C76B90"/>
    <w:rsid w:val="00C76FC1"/>
    <w:rsid w:val="00C81E5A"/>
    <w:rsid w:val="00C82040"/>
    <w:rsid w:val="00C84260"/>
    <w:rsid w:val="00C85331"/>
    <w:rsid w:val="00C854E0"/>
    <w:rsid w:val="00C91807"/>
    <w:rsid w:val="00C91F25"/>
    <w:rsid w:val="00C969EB"/>
    <w:rsid w:val="00C9784A"/>
    <w:rsid w:val="00CA0D07"/>
    <w:rsid w:val="00CA1560"/>
    <w:rsid w:val="00CA15D4"/>
    <w:rsid w:val="00CA35D8"/>
    <w:rsid w:val="00CA78BE"/>
    <w:rsid w:val="00CB16FC"/>
    <w:rsid w:val="00CB2A8E"/>
    <w:rsid w:val="00CB4752"/>
    <w:rsid w:val="00CB5C8D"/>
    <w:rsid w:val="00CB63AC"/>
    <w:rsid w:val="00CB6A66"/>
    <w:rsid w:val="00CB77D8"/>
    <w:rsid w:val="00CC1A7B"/>
    <w:rsid w:val="00CC1BA2"/>
    <w:rsid w:val="00CC2218"/>
    <w:rsid w:val="00CC3ABA"/>
    <w:rsid w:val="00CC432E"/>
    <w:rsid w:val="00CC61A2"/>
    <w:rsid w:val="00CD292A"/>
    <w:rsid w:val="00CD3AED"/>
    <w:rsid w:val="00CD47D2"/>
    <w:rsid w:val="00CE0BB2"/>
    <w:rsid w:val="00CE174D"/>
    <w:rsid w:val="00CE452A"/>
    <w:rsid w:val="00CE52E7"/>
    <w:rsid w:val="00CE7810"/>
    <w:rsid w:val="00CF1815"/>
    <w:rsid w:val="00CF704D"/>
    <w:rsid w:val="00CF78CE"/>
    <w:rsid w:val="00D029A7"/>
    <w:rsid w:val="00D02ABC"/>
    <w:rsid w:val="00D11F01"/>
    <w:rsid w:val="00D15E0B"/>
    <w:rsid w:val="00D17ABD"/>
    <w:rsid w:val="00D209F4"/>
    <w:rsid w:val="00D223EB"/>
    <w:rsid w:val="00D2457C"/>
    <w:rsid w:val="00D25A1D"/>
    <w:rsid w:val="00D265F5"/>
    <w:rsid w:val="00D27B13"/>
    <w:rsid w:val="00D32C16"/>
    <w:rsid w:val="00D3601D"/>
    <w:rsid w:val="00D37557"/>
    <w:rsid w:val="00D3787A"/>
    <w:rsid w:val="00D45524"/>
    <w:rsid w:val="00D45E7B"/>
    <w:rsid w:val="00D478EA"/>
    <w:rsid w:val="00D50304"/>
    <w:rsid w:val="00D5328E"/>
    <w:rsid w:val="00D53EAE"/>
    <w:rsid w:val="00D55728"/>
    <w:rsid w:val="00D566F0"/>
    <w:rsid w:val="00D567C6"/>
    <w:rsid w:val="00D60278"/>
    <w:rsid w:val="00D61CC3"/>
    <w:rsid w:val="00D63AE2"/>
    <w:rsid w:val="00D63CCF"/>
    <w:rsid w:val="00D65C49"/>
    <w:rsid w:val="00D67653"/>
    <w:rsid w:val="00D721DB"/>
    <w:rsid w:val="00D72222"/>
    <w:rsid w:val="00D75AF9"/>
    <w:rsid w:val="00D762B7"/>
    <w:rsid w:val="00D76B7A"/>
    <w:rsid w:val="00D77B12"/>
    <w:rsid w:val="00D77E95"/>
    <w:rsid w:val="00D81724"/>
    <w:rsid w:val="00D82B66"/>
    <w:rsid w:val="00D8496A"/>
    <w:rsid w:val="00D849E3"/>
    <w:rsid w:val="00D84BA5"/>
    <w:rsid w:val="00D8568C"/>
    <w:rsid w:val="00D90A6C"/>
    <w:rsid w:val="00D95D10"/>
    <w:rsid w:val="00D971A4"/>
    <w:rsid w:val="00DA0A8A"/>
    <w:rsid w:val="00DA3E21"/>
    <w:rsid w:val="00DA540E"/>
    <w:rsid w:val="00DA663B"/>
    <w:rsid w:val="00DB0AF2"/>
    <w:rsid w:val="00DB1600"/>
    <w:rsid w:val="00DB2A3B"/>
    <w:rsid w:val="00DB2C29"/>
    <w:rsid w:val="00DB31CD"/>
    <w:rsid w:val="00DB3849"/>
    <w:rsid w:val="00DB3A37"/>
    <w:rsid w:val="00DB52DF"/>
    <w:rsid w:val="00DB61D8"/>
    <w:rsid w:val="00DB7F7E"/>
    <w:rsid w:val="00DC0083"/>
    <w:rsid w:val="00DC0594"/>
    <w:rsid w:val="00DC06A1"/>
    <w:rsid w:val="00DC4380"/>
    <w:rsid w:val="00DC4CC0"/>
    <w:rsid w:val="00DC6B16"/>
    <w:rsid w:val="00DC74AD"/>
    <w:rsid w:val="00DD2940"/>
    <w:rsid w:val="00DD4CB5"/>
    <w:rsid w:val="00DE0CD4"/>
    <w:rsid w:val="00DE12BC"/>
    <w:rsid w:val="00DE1937"/>
    <w:rsid w:val="00DE5BC8"/>
    <w:rsid w:val="00DE66AB"/>
    <w:rsid w:val="00DF029B"/>
    <w:rsid w:val="00DF0CC3"/>
    <w:rsid w:val="00DF3E08"/>
    <w:rsid w:val="00DF4782"/>
    <w:rsid w:val="00DF66A9"/>
    <w:rsid w:val="00E04FBE"/>
    <w:rsid w:val="00E05B7B"/>
    <w:rsid w:val="00E07DFB"/>
    <w:rsid w:val="00E1328D"/>
    <w:rsid w:val="00E137D5"/>
    <w:rsid w:val="00E156AF"/>
    <w:rsid w:val="00E20C2F"/>
    <w:rsid w:val="00E2152F"/>
    <w:rsid w:val="00E21D9F"/>
    <w:rsid w:val="00E271F4"/>
    <w:rsid w:val="00E27FA0"/>
    <w:rsid w:val="00E31BAB"/>
    <w:rsid w:val="00E325AE"/>
    <w:rsid w:val="00E36111"/>
    <w:rsid w:val="00E36799"/>
    <w:rsid w:val="00E3697C"/>
    <w:rsid w:val="00E36AAE"/>
    <w:rsid w:val="00E414B7"/>
    <w:rsid w:val="00E42C5C"/>
    <w:rsid w:val="00E468EA"/>
    <w:rsid w:val="00E54067"/>
    <w:rsid w:val="00E54F9A"/>
    <w:rsid w:val="00E56DDE"/>
    <w:rsid w:val="00E60EE3"/>
    <w:rsid w:val="00E6228D"/>
    <w:rsid w:val="00E62F25"/>
    <w:rsid w:val="00E67788"/>
    <w:rsid w:val="00E7004F"/>
    <w:rsid w:val="00E71C8C"/>
    <w:rsid w:val="00E76B7A"/>
    <w:rsid w:val="00E77D73"/>
    <w:rsid w:val="00E8307E"/>
    <w:rsid w:val="00E85957"/>
    <w:rsid w:val="00E90055"/>
    <w:rsid w:val="00E948A0"/>
    <w:rsid w:val="00E9655E"/>
    <w:rsid w:val="00E96768"/>
    <w:rsid w:val="00EA31EA"/>
    <w:rsid w:val="00EA35F4"/>
    <w:rsid w:val="00EA4F47"/>
    <w:rsid w:val="00EA7705"/>
    <w:rsid w:val="00EB0BEE"/>
    <w:rsid w:val="00EB2E62"/>
    <w:rsid w:val="00EB4243"/>
    <w:rsid w:val="00EB58A1"/>
    <w:rsid w:val="00EC0DDB"/>
    <w:rsid w:val="00EC4EB4"/>
    <w:rsid w:val="00EC6891"/>
    <w:rsid w:val="00EC777A"/>
    <w:rsid w:val="00EC7E93"/>
    <w:rsid w:val="00ED0078"/>
    <w:rsid w:val="00ED400F"/>
    <w:rsid w:val="00ED61DE"/>
    <w:rsid w:val="00ED635F"/>
    <w:rsid w:val="00EE06C0"/>
    <w:rsid w:val="00EE2F89"/>
    <w:rsid w:val="00EE35ED"/>
    <w:rsid w:val="00EE5B7C"/>
    <w:rsid w:val="00EE6276"/>
    <w:rsid w:val="00EF0060"/>
    <w:rsid w:val="00EF00AD"/>
    <w:rsid w:val="00EF14C6"/>
    <w:rsid w:val="00EF21F4"/>
    <w:rsid w:val="00EF3BD8"/>
    <w:rsid w:val="00EF4CBE"/>
    <w:rsid w:val="00EF525D"/>
    <w:rsid w:val="00EF65E5"/>
    <w:rsid w:val="00F00AAD"/>
    <w:rsid w:val="00F025AD"/>
    <w:rsid w:val="00F05DE8"/>
    <w:rsid w:val="00F05FDE"/>
    <w:rsid w:val="00F06F36"/>
    <w:rsid w:val="00F078FE"/>
    <w:rsid w:val="00F11FD6"/>
    <w:rsid w:val="00F12D2F"/>
    <w:rsid w:val="00F13BB7"/>
    <w:rsid w:val="00F15F66"/>
    <w:rsid w:val="00F17B37"/>
    <w:rsid w:val="00F2093B"/>
    <w:rsid w:val="00F22CCD"/>
    <w:rsid w:val="00F25917"/>
    <w:rsid w:val="00F2729F"/>
    <w:rsid w:val="00F3040F"/>
    <w:rsid w:val="00F30701"/>
    <w:rsid w:val="00F32A6B"/>
    <w:rsid w:val="00F35AEC"/>
    <w:rsid w:val="00F4143F"/>
    <w:rsid w:val="00F41A4A"/>
    <w:rsid w:val="00F438D5"/>
    <w:rsid w:val="00F43BD0"/>
    <w:rsid w:val="00F468E7"/>
    <w:rsid w:val="00F50B51"/>
    <w:rsid w:val="00F5611D"/>
    <w:rsid w:val="00F566CF"/>
    <w:rsid w:val="00F600A2"/>
    <w:rsid w:val="00F606A7"/>
    <w:rsid w:val="00F6090D"/>
    <w:rsid w:val="00F66CF0"/>
    <w:rsid w:val="00F66DAB"/>
    <w:rsid w:val="00F67428"/>
    <w:rsid w:val="00F67879"/>
    <w:rsid w:val="00F67CAA"/>
    <w:rsid w:val="00F703CF"/>
    <w:rsid w:val="00F71937"/>
    <w:rsid w:val="00F803D7"/>
    <w:rsid w:val="00F81ABF"/>
    <w:rsid w:val="00F82542"/>
    <w:rsid w:val="00F85211"/>
    <w:rsid w:val="00F865AD"/>
    <w:rsid w:val="00F87647"/>
    <w:rsid w:val="00F92924"/>
    <w:rsid w:val="00F97622"/>
    <w:rsid w:val="00F977F8"/>
    <w:rsid w:val="00FA1240"/>
    <w:rsid w:val="00FA154F"/>
    <w:rsid w:val="00FA3807"/>
    <w:rsid w:val="00FA522D"/>
    <w:rsid w:val="00FA53B1"/>
    <w:rsid w:val="00FA5891"/>
    <w:rsid w:val="00FA7121"/>
    <w:rsid w:val="00FA74C1"/>
    <w:rsid w:val="00FB0F73"/>
    <w:rsid w:val="00FB666E"/>
    <w:rsid w:val="00FB7943"/>
    <w:rsid w:val="00FB7CFF"/>
    <w:rsid w:val="00FC0DA0"/>
    <w:rsid w:val="00FC0FB4"/>
    <w:rsid w:val="00FC3271"/>
    <w:rsid w:val="00FC39E0"/>
    <w:rsid w:val="00FC5266"/>
    <w:rsid w:val="00FD0569"/>
    <w:rsid w:val="00FD0FB2"/>
    <w:rsid w:val="00FD32B8"/>
    <w:rsid w:val="00FD3CFF"/>
    <w:rsid w:val="00FD3F8D"/>
    <w:rsid w:val="00FD5ECF"/>
    <w:rsid w:val="00FD758F"/>
    <w:rsid w:val="00FE1FE0"/>
    <w:rsid w:val="00FE2F90"/>
    <w:rsid w:val="00FE43D1"/>
    <w:rsid w:val="00FF15CD"/>
    <w:rsid w:val="00FF175A"/>
    <w:rsid w:val="00FF20AE"/>
    <w:rsid w:val="00FF2E55"/>
    <w:rsid w:val="00FF42B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5A4A6"/>
  <w15:docId w15:val="{8FBF44B7-6D82-419B-AEF6-EFC4CADB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1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518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E53"/>
    <w:pPr>
      <w:keepNext/>
      <w:pageBreakBefore/>
      <w:numPr>
        <w:numId w:val="2"/>
      </w:numPr>
      <w:spacing w:after="120" w:line="240" w:lineRule="auto"/>
      <w:jc w:val="center"/>
      <w:outlineLvl w:val="0"/>
    </w:pPr>
    <w:rPr>
      <w:rFonts w:ascii="Verdana" w:eastAsia="Times New Roman" w:hAnsi="Verdana" w:cs="Verdana"/>
      <w:b/>
      <w:bCs/>
      <w:caps/>
      <w:sz w:val="20"/>
      <w:szCs w:val="20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E53"/>
    <w:pPr>
      <w:keepNext/>
      <w:pageBreakBefore/>
      <w:spacing w:after="120" w:line="240" w:lineRule="auto"/>
      <w:jc w:val="center"/>
      <w:outlineLvl w:val="1"/>
    </w:pPr>
    <w:rPr>
      <w:rFonts w:ascii="Verdana" w:hAnsi="Verdana" w:cs="Verdana"/>
      <w:b/>
      <w:bCs/>
      <w:caps/>
      <w:sz w:val="20"/>
      <w:szCs w:val="20"/>
      <w:lang w:val="bg-BG" w:eastAsia="bg-BG"/>
    </w:rPr>
  </w:style>
  <w:style w:type="paragraph" w:styleId="Heading3">
    <w:name w:val="heading 3"/>
    <w:basedOn w:val="Normal"/>
    <w:next w:val="Normal"/>
    <w:link w:val="Heading3Char"/>
    <w:unhideWhenUsed/>
    <w:qFormat/>
    <w:rsid w:val="00255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551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55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E53"/>
    <w:rPr>
      <w:rFonts w:ascii="Verdana" w:eastAsia="Times New Roman" w:hAnsi="Verdana" w:cs="Verdana"/>
      <w:b/>
      <w:bCs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5E53"/>
    <w:rPr>
      <w:rFonts w:ascii="Verdana" w:hAnsi="Verdana" w:cs="Verdana"/>
      <w:b/>
      <w:bCs/>
      <w:caps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rsid w:val="00915E53"/>
    <w:pPr>
      <w:spacing w:after="0" w:line="240" w:lineRule="auto"/>
      <w:ind w:firstLine="720"/>
      <w:jc w:val="center"/>
    </w:pPr>
    <w:rPr>
      <w:b/>
      <w:bCs/>
      <w:caps/>
      <w:sz w:val="20"/>
      <w:szCs w:val="20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5E53"/>
    <w:rPr>
      <w:rFonts w:ascii="Times New Roman" w:hAnsi="Times New Roman" w:cs="Times New Roman"/>
      <w:b/>
      <w:bCs/>
      <w:caps/>
      <w:sz w:val="20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rsid w:val="00915E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character" w:styleId="PageNumber">
    <w:name w:val="page number"/>
    <w:basedOn w:val="DefaultParagraphFont"/>
    <w:uiPriority w:val="99"/>
    <w:rsid w:val="00915E53"/>
  </w:style>
  <w:style w:type="table" w:styleId="TableGrid">
    <w:name w:val="Table Grid"/>
    <w:basedOn w:val="TableNormal"/>
    <w:uiPriority w:val="99"/>
    <w:rsid w:val="00915E5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15E53"/>
    <w:pPr>
      <w:spacing w:after="0" w:line="240" w:lineRule="auto"/>
    </w:pPr>
    <w:rPr>
      <w:rFonts w:ascii="Tahoma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E53"/>
    <w:rPr>
      <w:rFonts w:ascii="Tahoma" w:hAnsi="Tahoma" w:cs="Tahoma"/>
      <w:sz w:val="16"/>
      <w:szCs w:val="16"/>
      <w:lang w:val="bg-BG" w:eastAsia="bg-BG"/>
    </w:rPr>
  </w:style>
  <w:style w:type="paragraph" w:customStyle="1" w:styleId="Char1CharCharChar1">
    <w:name w:val="Char1 Char 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915E53"/>
    <w:pPr>
      <w:ind w:left="720"/>
    </w:pPr>
    <w:rPr>
      <w:lang w:val="bg-BG"/>
    </w:rPr>
  </w:style>
  <w:style w:type="paragraph" w:styleId="BodyText">
    <w:name w:val="Body Text"/>
    <w:basedOn w:val="Normal"/>
    <w:link w:val="BodyTextChar"/>
    <w:uiPriority w:val="99"/>
    <w:rsid w:val="00915E53"/>
    <w:pPr>
      <w:spacing w:after="120" w:line="240" w:lineRule="auto"/>
    </w:pPr>
    <w:rPr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CharCharCharCharCharChar5CharCharCharCharCharCharChar">
    <w:name w:val="Char Char Char Char Char Char Char Char5 Char Char Char Char Char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NormalIndent1">
    <w:name w:val="Normal Indent 1"/>
    <w:basedOn w:val="NormalIndent"/>
    <w:autoRedefine/>
    <w:uiPriority w:val="99"/>
    <w:rsid w:val="00915E53"/>
    <w:pPr>
      <w:widowControl w:val="0"/>
      <w:ind w:left="286" w:hanging="286"/>
      <w:jc w:val="both"/>
    </w:pPr>
    <w:rPr>
      <w:b/>
      <w:bCs/>
      <w:sz w:val="22"/>
      <w:szCs w:val="22"/>
      <w:lang w:eastAsia="en-US"/>
    </w:rPr>
  </w:style>
  <w:style w:type="paragraph" w:styleId="NormalIndent">
    <w:name w:val="Normal Indent"/>
    <w:basedOn w:val="Normal"/>
    <w:uiPriority w:val="99"/>
    <w:rsid w:val="00915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Emphasis">
    <w:name w:val="Emphasis"/>
    <w:basedOn w:val="DefaultParagraphFont"/>
    <w:uiPriority w:val="99"/>
    <w:qFormat/>
    <w:rsid w:val="00915E53"/>
    <w:rPr>
      <w:i/>
      <w:iCs/>
    </w:rPr>
  </w:style>
  <w:style w:type="character" w:styleId="Hyperlink">
    <w:name w:val="Hyperlink"/>
    <w:basedOn w:val="DefaultParagraphFont"/>
    <w:uiPriority w:val="99"/>
    <w:rsid w:val="00915E53"/>
    <w:rPr>
      <w:color w:val="000000"/>
    </w:rPr>
  </w:style>
  <w:style w:type="paragraph" w:customStyle="1" w:styleId="CharChar1CharChar">
    <w:name w:val="Char Char1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1">
    <w:name w:val="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OPStyleheading2">
    <w:name w:val="OP Style heading 2"/>
    <w:basedOn w:val="Normal"/>
    <w:uiPriority w:val="99"/>
    <w:rsid w:val="00915E53"/>
    <w:pPr>
      <w:numPr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915E53"/>
    <w:pPr>
      <w:spacing w:after="120" w:line="480" w:lineRule="auto"/>
    </w:pPr>
    <w:rPr>
      <w:sz w:val="20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 Знак Знак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U">
    <w:name w:val="U"/>
    <w:basedOn w:val="Normal"/>
    <w:uiPriority w:val="99"/>
    <w:rsid w:val="00915E53"/>
    <w:pPr>
      <w:widowControl w:val="0"/>
      <w:spacing w:after="0" w:line="260" w:lineRule="atLeast"/>
      <w:jc w:val="both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15E53"/>
  </w:style>
  <w:style w:type="paragraph" w:styleId="FootnoteText">
    <w:name w:val="footnote text"/>
    <w:basedOn w:val="Normal"/>
    <w:link w:val="FootnoteTextChar"/>
    <w:uiPriority w:val="99"/>
    <w:semiHidden/>
    <w:rsid w:val="00915E53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915E53"/>
    <w:pPr>
      <w:spacing w:after="120" w:line="240" w:lineRule="auto"/>
    </w:pPr>
    <w:rPr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15E53"/>
    <w:rPr>
      <w:rFonts w:ascii="Times New Roman" w:hAnsi="Times New Roman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915E53"/>
    <w:pPr>
      <w:tabs>
        <w:tab w:val="right" w:leader="dot" w:pos="9639"/>
      </w:tabs>
      <w:spacing w:after="120" w:line="240" w:lineRule="auto"/>
    </w:pPr>
    <w:rPr>
      <w:rFonts w:ascii="Verdana" w:eastAsia="Times New Roman" w:hAnsi="Verdana" w:cs="Verdana"/>
      <w:caps/>
      <w:sz w:val="20"/>
      <w:szCs w:val="20"/>
      <w:lang w:val="bg-BG" w:eastAsia="bg-BG"/>
    </w:rPr>
  </w:style>
  <w:style w:type="paragraph" w:customStyle="1" w:styleId="CharChar1">
    <w:name w:val="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BlockTitle">
    <w:name w:val="Block Title"/>
    <w:basedOn w:val="BlockText"/>
    <w:next w:val="BlockText"/>
    <w:uiPriority w:val="99"/>
    <w:rsid w:val="00915E53"/>
    <w:pPr>
      <w:keepNext/>
      <w:spacing w:after="0" w:line="280" w:lineRule="atLeast"/>
      <w:ind w:left="567" w:right="0"/>
    </w:pPr>
    <w:rPr>
      <w:rFonts w:ascii="Arial" w:hAnsi="Arial" w:cs="Arial"/>
      <w:b/>
      <w:bCs/>
      <w:color w:val="0A55A3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915E53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Char">
    <w:name w:val="Char"/>
    <w:basedOn w:val="Normal"/>
    <w:uiPriority w:val="99"/>
    <w:rsid w:val="00915E53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915E53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Verdana"/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5E53"/>
    <w:rPr>
      <w:rFonts w:ascii="Verdana" w:hAnsi="Verdana" w:cs="Verdana"/>
      <w:sz w:val="20"/>
      <w:szCs w:val="20"/>
      <w:lang w:val="bg-BG" w:eastAsia="bg-BG"/>
    </w:rPr>
  </w:style>
  <w:style w:type="paragraph" w:customStyle="1" w:styleId="msolistparagraphcxspmiddle">
    <w:name w:val="msolistparagraphcxspmiddle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listparagraphcxsplast">
    <w:name w:val="msolistparagraphcxsplast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TOC2">
    <w:name w:val="toc 2"/>
    <w:basedOn w:val="Normal"/>
    <w:next w:val="Normal"/>
    <w:autoRedefine/>
    <w:uiPriority w:val="99"/>
    <w:semiHidden/>
    <w:rsid w:val="00915E53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CharChar1CharCharCharChar">
    <w:name w:val="Char Char1 Char Char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Bullet">
    <w:name w:val="List Bullet"/>
    <w:basedOn w:val="Normal"/>
    <w:uiPriority w:val="99"/>
    <w:rsid w:val="00915E5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915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5E53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5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E53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styleId="ListNumber">
    <w:name w:val="List Number"/>
    <w:basedOn w:val="Normal"/>
    <w:uiPriority w:val="1"/>
    <w:unhideWhenUsed/>
    <w:qFormat/>
    <w:locked/>
    <w:rsid w:val="00665F2C"/>
    <w:pPr>
      <w:numPr>
        <w:numId w:val="4"/>
      </w:numPr>
      <w:contextualSpacing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CharCharCharChar11">
    <w:name w:val="Char Char Char Char11"/>
    <w:basedOn w:val="Normal"/>
    <w:rsid w:val="006833E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istParagraphChar">
    <w:name w:val="List Paragraph Char"/>
    <w:link w:val="ListParagraph"/>
    <w:uiPriority w:val="34"/>
    <w:locked/>
    <w:rsid w:val="00BD0CD3"/>
    <w:rPr>
      <w:rFonts w:cs="Calibri"/>
      <w:lang w:eastAsia="en-US"/>
    </w:rPr>
  </w:style>
  <w:style w:type="character" w:customStyle="1" w:styleId="Heading3Char">
    <w:name w:val="Heading 3 Char"/>
    <w:basedOn w:val="DefaultParagraphFont"/>
    <w:link w:val="Heading3"/>
    <w:rsid w:val="002551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551BB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551BB"/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4F7E-0B39-49F9-A0D7-65A5C956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10653</Words>
  <Characters>60727</Characters>
  <Application>Microsoft Office Word</Application>
  <DocSecurity>0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ПРОЕКТОБЮДЖЕТ ЗА 2015 г</vt:lpstr>
    </vt:vector>
  </TitlesOfParts>
  <Company>MEE</Company>
  <LinksUpToDate>false</LinksUpToDate>
  <CharactersWithSpaces>71238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ПРОЕКТОБЮДЖЕТ ЗА 2015 г</dc:title>
  <dc:subject/>
  <dc:creator>admin</dc:creator>
  <cp:keywords/>
  <dc:description/>
  <cp:lastModifiedBy>Diana Arnaudova</cp:lastModifiedBy>
  <cp:revision>2</cp:revision>
  <cp:lastPrinted>2022-10-07T06:39:00Z</cp:lastPrinted>
  <dcterms:created xsi:type="dcterms:W3CDTF">2022-10-20T11:37:00Z</dcterms:created>
  <dcterms:modified xsi:type="dcterms:W3CDTF">2022-10-20T11:37:00Z</dcterms:modified>
</cp:coreProperties>
</file>