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6466"/>
        <w:tblW w:w="0" w:type="auto"/>
        <w:tblLook w:val="04A0" w:firstRow="1" w:lastRow="0" w:firstColumn="1" w:lastColumn="0" w:noHBand="0" w:noVBand="1"/>
      </w:tblPr>
      <w:tblGrid>
        <w:gridCol w:w="2263"/>
        <w:gridCol w:w="1443"/>
        <w:gridCol w:w="1339"/>
        <w:gridCol w:w="1339"/>
        <w:gridCol w:w="1339"/>
        <w:gridCol w:w="1339"/>
      </w:tblGrid>
      <w:tr w:rsidR="00503755" w:rsidRPr="00962591" w:rsidTr="00775BE9">
        <w:trPr>
          <w:trHeight w:val="420"/>
        </w:trPr>
        <w:tc>
          <w:tcPr>
            <w:tcW w:w="2263" w:type="dxa"/>
            <w:shd w:val="clear" w:color="auto" w:fill="BFBFBF" w:themeFill="background1" w:themeFillShade="BF"/>
            <w:noWrap/>
            <w:hideMark/>
          </w:tcPr>
          <w:p w:rsidR="00962591" w:rsidRPr="00962591" w:rsidRDefault="00962591" w:rsidP="00924730">
            <w:r w:rsidRPr="00962591">
              <w:t> </w:t>
            </w:r>
          </w:p>
        </w:tc>
        <w:tc>
          <w:tcPr>
            <w:tcW w:w="1443" w:type="dxa"/>
            <w:shd w:val="clear" w:color="auto" w:fill="BFBFBF" w:themeFill="background1" w:themeFillShade="BF"/>
            <w:noWrap/>
            <w:hideMark/>
          </w:tcPr>
          <w:p w:rsidR="00962591" w:rsidRPr="00962591" w:rsidRDefault="00503755" w:rsidP="00924730">
            <w:r>
              <w:t xml:space="preserve"> община </w:t>
            </w:r>
            <w:r w:rsidR="00962591" w:rsidRPr="00962591">
              <w:t>Балчик</w:t>
            </w:r>
          </w:p>
        </w:tc>
        <w:tc>
          <w:tcPr>
            <w:tcW w:w="1339" w:type="dxa"/>
            <w:shd w:val="clear" w:color="auto" w:fill="BFBFBF" w:themeFill="background1" w:themeFillShade="BF"/>
            <w:noWrap/>
            <w:hideMark/>
          </w:tcPr>
          <w:p w:rsidR="00962591" w:rsidRPr="00962591" w:rsidRDefault="00152F6C" w:rsidP="00924730">
            <w:r>
              <w:t>о</w:t>
            </w:r>
            <w:r w:rsidR="00503755">
              <w:t xml:space="preserve">бщина </w:t>
            </w:r>
            <w:r w:rsidR="00962591" w:rsidRPr="00962591">
              <w:t>Банско</w:t>
            </w:r>
          </w:p>
        </w:tc>
        <w:tc>
          <w:tcPr>
            <w:tcW w:w="1339" w:type="dxa"/>
            <w:shd w:val="clear" w:color="auto" w:fill="BFBFBF" w:themeFill="background1" w:themeFillShade="BF"/>
            <w:noWrap/>
            <w:hideMark/>
          </w:tcPr>
          <w:p w:rsidR="00962591" w:rsidRPr="00962591" w:rsidRDefault="00152F6C" w:rsidP="00924730">
            <w:r>
              <w:t>о</w:t>
            </w:r>
            <w:r w:rsidR="00503755">
              <w:t xml:space="preserve">бщина </w:t>
            </w:r>
            <w:r w:rsidR="00962591" w:rsidRPr="00962591">
              <w:t>Варна</w:t>
            </w:r>
          </w:p>
        </w:tc>
        <w:tc>
          <w:tcPr>
            <w:tcW w:w="1339" w:type="dxa"/>
            <w:shd w:val="clear" w:color="auto" w:fill="BFBFBF" w:themeFill="background1" w:themeFillShade="BF"/>
            <w:noWrap/>
            <w:hideMark/>
          </w:tcPr>
          <w:p w:rsidR="00962591" w:rsidRPr="00962591" w:rsidRDefault="00152F6C" w:rsidP="00924730">
            <w:r>
              <w:t>о</w:t>
            </w:r>
            <w:r w:rsidR="00503755">
              <w:t xml:space="preserve">бщини </w:t>
            </w:r>
            <w:r w:rsidR="00962591" w:rsidRPr="00962591">
              <w:t>Несебър</w:t>
            </w:r>
          </w:p>
        </w:tc>
        <w:tc>
          <w:tcPr>
            <w:tcW w:w="1339" w:type="dxa"/>
            <w:shd w:val="clear" w:color="auto" w:fill="BFBFBF" w:themeFill="background1" w:themeFillShade="BF"/>
            <w:noWrap/>
            <w:hideMark/>
          </w:tcPr>
          <w:p w:rsidR="00962591" w:rsidRPr="00962591" w:rsidRDefault="00152F6C" w:rsidP="00924730">
            <w:r>
              <w:t xml:space="preserve">Община </w:t>
            </w:r>
            <w:r w:rsidR="00962591" w:rsidRPr="00962591">
              <w:t>Самоков</w:t>
            </w:r>
          </w:p>
        </w:tc>
      </w:tr>
      <w:tr w:rsidR="00503755" w:rsidRPr="00962591" w:rsidTr="00775BE9">
        <w:trPr>
          <w:trHeight w:val="420"/>
        </w:trPr>
        <w:tc>
          <w:tcPr>
            <w:tcW w:w="2263" w:type="dxa"/>
            <w:shd w:val="clear" w:color="auto" w:fill="BFBFBF" w:themeFill="background1" w:themeFillShade="BF"/>
            <w:noWrap/>
            <w:hideMark/>
          </w:tcPr>
          <w:p w:rsidR="00962591" w:rsidRPr="00962591" w:rsidRDefault="00962591" w:rsidP="00924730">
            <w:r w:rsidRPr="00962591">
              <w:t>България</w:t>
            </w:r>
          </w:p>
        </w:tc>
        <w:tc>
          <w:tcPr>
            <w:tcW w:w="1443" w:type="dxa"/>
            <w:shd w:val="clear" w:color="auto" w:fill="BFBFBF" w:themeFill="background1" w:themeFillShade="BF"/>
            <w:noWrap/>
            <w:hideMark/>
          </w:tcPr>
          <w:p w:rsidR="00962591" w:rsidRPr="00775BE9" w:rsidRDefault="00962591" w:rsidP="00924730">
            <w:pPr>
              <w:jc w:val="right"/>
            </w:pPr>
            <w:r w:rsidRPr="00775BE9">
              <w:t>32 703</w:t>
            </w:r>
          </w:p>
        </w:tc>
        <w:tc>
          <w:tcPr>
            <w:tcW w:w="1339" w:type="dxa"/>
            <w:shd w:val="clear" w:color="auto" w:fill="BFBFBF" w:themeFill="background1" w:themeFillShade="BF"/>
            <w:noWrap/>
            <w:hideMark/>
          </w:tcPr>
          <w:p w:rsidR="00962591" w:rsidRPr="00775BE9" w:rsidRDefault="00962591" w:rsidP="00924730">
            <w:pPr>
              <w:jc w:val="right"/>
            </w:pPr>
            <w:r w:rsidRPr="00775BE9">
              <w:t>21 891</w:t>
            </w:r>
          </w:p>
        </w:tc>
        <w:tc>
          <w:tcPr>
            <w:tcW w:w="1339" w:type="dxa"/>
            <w:shd w:val="clear" w:color="auto" w:fill="BFBFBF" w:themeFill="background1" w:themeFillShade="BF"/>
            <w:noWrap/>
            <w:hideMark/>
          </w:tcPr>
          <w:p w:rsidR="00962591" w:rsidRPr="00775BE9" w:rsidRDefault="00962591" w:rsidP="00924730">
            <w:pPr>
              <w:jc w:val="right"/>
            </w:pPr>
            <w:r w:rsidRPr="00775BE9">
              <w:t>66 386</w:t>
            </w:r>
          </w:p>
        </w:tc>
        <w:tc>
          <w:tcPr>
            <w:tcW w:w="1339" w:type="dxa"/>
            <w:shd w:val="clear" w:color="auto" w:fill="BFBFBF" w:themeFill="background1" w:themeFillShade="BF"/>
            <w:noWrap/>
            <w:hideMark/>
          </w:tcPr>
          <w:p w:rsidR="00962591" w:rsidRPr="00775BE9" w:rsidRDefault="00962591" w:rsidP="00924730">
            <w:pPr>
              <w:jc w:val="right"/>
            </w:pPr>
            <w:r w:rsidRPr="00775BE9">
              <w:t>126 552</w:t>
            </w:r>
          </w:p>
        </w:tc>
        <w:tc>
          <w:tcPr>
            <w:tcW w:w="1339" w:type="dxa"/>
            <w:shd w:val="clear" w:color="auto" w:fill="BFBFBF" w:themeFill="background1" w:themeFillShade="BF"/>
            <w:noWrap/>
            <w:hideMark/>
          </w:tcPr>
          <w:p w:rsidR="00962591" w:rsidRPr="00775BE9" w:rsidRDefault="00962591" w:rsidP="00924730">
            <w:pPr>
              <w:jc w:val="right"/>
            </w:pPr>
            <w:r w:rsidRPr="00775BE9">
              <w:t>16 254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Румъния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28 852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524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71 767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63 482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291</w:t>
            </w:r>
          </w:p>
        </w:tc>
      </w:tr>
      <w:tr w:rsidR="00503755" w:rsidRPr="00962591" w:rsidTr="00924730">
        <w:trPr>
          <w:trHeight w:val="435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Украйна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2 333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47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2 833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10 619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32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Германия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2 103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139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6 949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13 162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102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Полша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483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41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7 627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22 975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26</w:t>
            </w:r>
          </w:p>
        </w:tc>
      </w:tr>
      <w:tr w:rsidR="00503755" w:rsidRPr="00962591" w:rsidTr="00924730">
        <w:trPr>
          <w:trHeight w:val="435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Унгария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471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704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1 492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3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Франция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440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178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1 136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1 705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60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Чехия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313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135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1 750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10 018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97</w:t>
            </w:r>
          </w:p>
        </w:tc>
      </w:tr>
      <w:tr w:rsidR="00503755" w:rsidRPr="00962591" w:rsidTr="00924730">
        <w:trPr>
          <w:trHeight w:val="435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Русия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159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61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291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586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34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Великобритания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148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78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613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734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52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Молдова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145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10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254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487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9</w:t>
            </w:r>
          </w:p>
        </w:tc>
      </w:tr>
      <w:tr w:rsidR="00503755" w:rsidRPr="00962591" w:rsidTr="00924730">
        <w:trPr>
          <w:trHeight w:val="435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Италия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75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25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275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243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16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Белгия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64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11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194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1 520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8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Швейцария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39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22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264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103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11</w:t>
            </w:r>
          </w:p>
        </w:tc>
      </w:tr>
      <w:tr w:rsidR="00503755" w:rsidRPr="00962591" w:rsidTr="00924730">
        <w:trPr>
          <w:trHeight w:val="435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Испания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38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40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179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140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10</w:t>
            </w:r>
          </w:p>
        </w:tc>
      </w:tr>
      <w:tr w:rsidR="00503755" w:rsidRPr="00962591" w:rsidTr="00924730">
        <w:trPr>
          <w:trHeight w:val="420"/>
        </w:trPr>
        <w:tc>
          <w:tcPr>
            <w:tcW w:w="2263" w:type="dxa"/>
            <w:noWrap/>
            <w:hideMark/>
          </w:tcPr>
          <w:p w:rsidR="00962591" w:rsidRPr="00962591" w:rsidRDefault="00962591" w:rsidP="00924730">
            <w:r w:rsidRPr="00962591">
              <w:t>Нидерландия</w:t>
            </w:r>
          </w:p>
        </w:tc>
        <w:tc>
          <w:tcPr>
            <w:tcW w:w="1443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29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27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195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283</w:t>
            </w:r>
          </w:p>
        </w:tc>
        <w:tc>
          <w:tcPr>
            <w:tcW w:w="1339" w:type="dxa"/>
            <w:noWrap/>
            <w:hideMark/>
          </w:tcPr>
          <w:p w:rsidR="00962591" w:rsidRPr="00962591" w:rsidRDefault="00962591" w:rsidP="00924730">
            <w:pPr>
              <w:jc w:val="right"/>
            </w:pPr>
            <w:r w:rsidRPr="00962591">
              <w:t>16</w:t>
            </w:r>
          </w:p>
        </w:tc>
      </w:tr>
    </w:tbl>
    <w:p w:rsidR="00924730" w:rsidRPr="00EA47FD" w:rsidRDefault="00924730" w:rsidP="00924730">
      <w:pPr>
        <w:rPr>
          <w:b/>
        </w:rPr>
      </w:pPr>
      <w:r w:rsidRPr="00EA47FD">
        <w:rPr>
          <w:b/>
        </w:rPr>
        <w:t xml:space="preserve">Пренощували лица в избрани  общини за периода 1 – 31 август  2020 г. –  по гражданство </w:t>
      </w:r>
    </w:p>
    <w:p w:rsidR="00924730" w:rsidRPr="00760D49" w:rsidRDefault="00924730" w:rsidP="00924730">
      <w:r w:rsidRPr="00760D49">
        <w:t xml:space="preserve">Във включените общини има курорти с важно  значение – в община Балчик е </w:t>
      </w:r>
      <w:proofErr w:type="spellStart"/>
      <w:r w:rsidRPr="00760D49">
        <w:t>кк</w:t>
      </w:r>
      <w:proofErr w:type="spellEnd"/>
      <w:r w:rsidRPr="00760D49">
        <w:t xml:space="preserve">. Албена, в община Варна  е </w:t>
      </w:r>
      <w:proofErr w:type="spellStart"/>
      <w:r w:rsidRPr="00760D49">
        <w:t>кк</w:t>
      </w:r>
      <w:proofErr w:type="spellEnd"/>
      <w:r w:rsidRPr="00760D49">
        <w:t xml:space="preserve">. Златни пясъци, в община Несебър е </w:t>
      </w:r>
      <w:proofErr w:type="spellStart"/>
      <w:r w:rsidRPr="00760D49">
        <w:t>кк</w:t>
      </w:r>
      <w:proofErr w:type="spellEnd"/>
      <w:r w:rsidRPr="00760D49">
        <w:t xml:space="preserve">. Слънчев бряг,  в община Самоков е </w:t>
      </w:r>
      <w:proofErr w:type="spellStart"/>
      <w:r w:rsidRPr="00760D49">
        <w:t>кк</w:t>
      </w:r>
      <w:proofErr w:type="spellEnd"/>
      <w:r w:rsidRPr="00760D49">
        <w:t xml:space="preserve">. Боровец.  </w:t>
      </w:r>
    </w:p>
    <w:tbl>
      <w:tblPr>
        <w:tblStyle w:val="TableGrid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2170"/>
        <w:gridCol w:w="1375"/>
        <w:gridCol w:w="1375"/>
        <w:gridCol w:w="1367"/>
        <w:gridCol w:w="1387"/>
        <w:gridCol w:w="1388"/>
      </w:tblGrid>
      <w:tr w:rsidR="0004400A" w:rsidRPr="00BA34D5" w:rsidTr="004C02FE">
        <w:trPr>
          <w:trHeight w:val="420"/>
        </w:trPr>
        <w:tc>
          <w:tcPr>
            <w:tcW w:w="2170" w:type="dxa"/>
            <w:shd w:val="clear" w:color="auto" w:fill="BFBFBF" w:themeFill="background1" w:themeFillShade="BF"/>
            <w:hideMark/>
          </w:tcPr>
          <w:p w:rsidR="00924730" w:rsidRPr="00BA34D5" w:rsidRDefault="00924730" w:rsidP="00924730">
            <w:r w:rsidRPr="00BA34D5">
              <w:t> </w:t>
            </w:r>
          </w:p>
        </w:tc>
        <w:tc>
          <w:tcPr>
            <w:tcW w:w="1375" w:type="dxa"/>
            <w:shd w:val="clear" w:color="auto" w:fill="BFBFBF" w:themeFill="background1" w:themeFillShade="BF"/>
            <w:hideMark/>
          </w:tcPr>
          <w:p w:rsidR="00924730" w:rsidRPr="00BA34D5" w:rsidRDefault="0004400A" w:rsidP="00924730">
            <w:r>
              <w:t xml:space="preserve">община </w:t>
            </w:r>
            <w:r w:rsidR="00924730" w:rsidRPr="00BA34D5">
              <w:t>Балчик</w:t>
            </w:r>
          </w:p>
        </w:tc>
        <w:tc>
          <w:tcPr>
            <w:tcW w:w="1375" w:type="dxa"/>
            <w:shd w:val="clear" w:color="auto" w:fill="BFBFBF" w:themeFill="background1" w:themeFillShade="BF"/>
            <w:hideMark/>
          </w:tcPr>
          <w:p w:rsidR="00924730" w:rsidRPr="00BA34D5" w:rsidRDefault="0004400A" w:rsidP="00924730">
            <w:r>
              <w:t xml:space="preserve">община </w:t>
            </w:r>
            <w:r w:rsidR="00924730" w:rsidRPr="00BA34D5">
              <w:t>Банско</w:t>
            </w:r>
          </w:p>
        </w:tc>
        <w:tc>
          <w:tcPr>
            <w:tcW w:w="1367" w:type="dxa"/>
            <w:shd w:val="clear" w:color="auto" w:fill="BFBFBF" w:themeFill="background1" w:themeFillShade="BF"/>
            <w:hideMark/>
          </w:tcPr>
          <w:p w:rsidR="00924730" w:rsidRPr="00BA34D5" w:rsidRDefault="0004400A" w:rsidP="00924730">
            <w:r>
              <w:t xml:space="preserve">община </w:t>
            </w:r>
            <w:r w:rsidR="00924730" w:rsidRPr="00BA34D5">
              <w:t>Варна</w:t>
            </w:r>
          </w:p>
        </w:tc>
        <w:tc>
          <w:tcPr>
            <w:tcW w:w="1387" w:type="dxa"/>
            <w:shd w:val="clear" w:color="auto" w:fill="BFBFBF" w:themeFill="background1" w:themeFillShade="BF"/>
            <w:hideMark/>
          </w:tcPr>
          <w:p w:rsidR="00924730" w:rsidRPr="00BA34D5" w:rsidRDefault="0004400A" w:rsidP="00924730">
            <w:r>
              <w:t xml:space="preserve">община </w:t>
            </w:r>
            <w:r w:rsidR="00924730" w:rsidRPr="00BA34D5">
              <w:t>Несебър</w:t>
            </w:r>
          </w:p>
        </w:tc>
        <w:tc>
          <w:tcPr>
            <w:tcW w:w="1388" w:type="dxa"/>
            <w:shd w:val="clear" w:color="auto" w:fill="BFBFBF" w:themeFill="background1" w:themeFillShade="BF"/>
            <w:hideMark/>
          </w:tcPr>
          <w:p w:rsidR="00924730" w:rsidRPr="00BA34D5" w:rsidRDefault="0004400A" w:rsidP="00924730">
            <w:r>
              <w:t xml:space="preserve">Община </w:t>
            </w:r>
            <w:r w:rsidR="00924730" w:rsidRPr="00BA34D5">
              <w:t>Самоков</w:t>
            </w:r>
          </w:p>
        </w:tc>
      </w:tr>
      <w:tr w:rsidR="0004400A" w:rsidRPr="00BA34D5" w:rsidTr="004C02FE">
        <w:trPr>
          <w:trHeight w:val="420"/>
        </w:trPr>
        <w:tc>
          <w:tcPr>
            <w:tcW w:w="2170" w:type="dxa"/>
            <w:shd w:val="clear" w:color="auto" w:fill="BFBFBF" w:themeFill="background1" w:themeFillShade="BF"/>
            <w:hideMark/>
          </w:tcPr>
          <w:p w:rsidR="00924730" w:rsidRPr="00BA34D5" w:rsidRDefault="00924730" w:rsidP="00924730">
            <w:r w:rsidRPr="00BA34D5">
              <w:t>Общо</w:t>
            </w:r>
          </w:p>
        </w:tc>
        <w:tc>
          <w:tcPr>
            <w:tcW w:w="1375" w:type="dxa"/>
            <w:shd w:val="clear" w:color="auto" w:fill="BFBFBF" w:themeFill="background1" w:themeFillShade="BF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68 812</w:t>
            </w:r>
          </w:p>
        </w:tc>
        <w:tc>
          <w:tcPr>
            <w:tcW w:w="1375" w:type="dxa"/>
            <w:shd w:val="clear" w:color="auto" w:fill="BFBFBF" w:themeFill="background1" w:themeFillShade="BF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23 585</w:t>
            </w:r>
          </w:p>
        </w:tc>
        <w:tc>
          <w:tcPr>
            <w:tcW w:w="1367" w:type="dxa"/>
            <w:shd w:val="clear" w:color="auto" w:fill="BFBFBF" w:themeFill="background1" w:themeFillShade="BF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164 206</w:t>
            </w:r>
          </w:p>
        </w:tc>
        <w:tc>
          <w:tcPr>
            <w:tcW w:w="1387" w:type="dxa"/>
            <w:shd w:val="clear" w:color="auto" w:fill="BFBFBF" w:themeFill="background1" w:themeFillShade="BF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257 701</w:t>
            </w:r>
          </w:p>
        </w:tc>
        <w:tc>
          <w:tcPr>
            <w:tcW w:w="1388" w:type="dxa"/>
            <w:shd w:val="clear" w:color="auto" w:fill="BFBFBF" w:themeFill="background1" w:themeFillShade="BF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17 188</w:t>
            </w:r>
          </w:p>
        </w:tc>
      </w:tr>
      <w:tr w:rsidR="0004400A" w:rsidRPr="00BA34D5" w:rsidTr="00924730">
        <w:trPr>
          <w:trHeight w:val="435"/>
        </w:trPr>
        <w:tc>
          <w:tcPr>
            <w:tcW w:w="2170" w:type="dxa"/>
            <w:hideMark/>
          </w:tcPr>
          <w:p w:rsidR="00924730" w:rsidRPr="00BA34D5" w:rsidRDefault="00924730" w:rsidP="00924730">
            <w:r w:rsidRPr="00BA34D5">
              <w:t>Българи</w:t>
            </w:r>
          </w:p>
        </w:tc>
        <w:tc>
          <w:tcPr>
            <w:tcW w:w="1375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32 703</w:t>
            </w:r>
          </w:p>
        </w:tc>
        <w:tc>
          <w:tcPr>
            <w:tcW w:w="1375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21 891</w:t>
            </w:r>
          </w:p>
        </w:tc>
        <w:tc>
          <w:tcPr>
            <w:tcW w:w="1367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66 386</w:t>
            </w:r>
          </w:p>
        </w:tc>
        <w:tc>
          <w:tcPr>
            <w:tcW w:w="1387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126 552</w:t>
            </w:r>
          </w:p>
        </w:tc>
        <w:tc>
          <w:tcPr>
            <w:tcW w:w="1388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16 254</w:t>
            </w:r>
          </w:p>
        </w:tc>
      </w:tr>
      <w:tr w:rsidR="0004400A" w:rsidRPr="00BA34D5" w:rsidTr="00924730">
        <w:trPr>
          <w:trHeight w:val="420"/>
        </w:trPr>
        <w:tc>
          <w:tcPr>
            <w:tcW w:w="2170" w:type="dxa"/>
            <w:hideMark/>
          </w:tcPr>
          <w:p w:rsidR="00924730" w:rsidRPr="00BA34D5" w:rsidRDefault="00924730" w:rsidP="00924730">
            <w:r w:rsidRPr="00BA34D5">
              <w:t>Чужденци</w:t>
            </w:r>
          </w:p>
        </w:tc>
        <w:tc>
          <w:tcPr>
            <w:tcW w:w="1375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36 109</w:t>
            </w:r>
          </w:p>
        </w:tc>
        <w:tc>
          <w:tcPr>
            <w:tcW w:w="1375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1 694</w:t>
            </w:r>
          </w:p>
        </w:tc>
        <w:tc>
          <w:tcPr>
            <w:tcW w:w="1367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97 820</w:t>
            </w:r>
          </w:p>
        </w:tc>
        <w:tc>
          <w:tcPr>
            <w:tcW w:w="1387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131 149</w:t>
            </w:r>
          </w:p>
        </w:tc>
        <w:tc>
          <w:tcPr>
            <w:tcW w:w="1388" w:type="dxa"/>
            <w:hideMark/>
          </w:tcPr>
          <w:p w:rsidR="00924730" w:rsidRPr="00BA34D5" w:rsidRDefault="00924730" w:rsidP="00924730">
            <w:pPr>
              <w:jc w:val="right"/>
            </w:pPr>
            <w:r w:rsidRPr="00BA34D5">
              <w:t>934</w:t>
            </w:r>
          </w:p>
        </w:tc>
      </w:tr>
    </w:tbl>
    <w:p w:rsidR="00924730" w:rsidRDefault="00924730" w:rsidP="00924730"/>
    <w:p w:rsidR="00924730" w:rsidRPr="001A3F3F" w:rsidRDefault="00924730" w:rsidP="00924730">
      <w:r>
        <w:t xml:space="preserve">Пренощували лица в избрани  общини за периода 1 – 31   август  2020 г. –  по гражданство </w:t>
      </w:r>
      <w:r w:rsidR="001A3F3F">
        <w:rPr>
          <w:lang w:val="en-US"/>
        </w:rPr>
        <w:t xml:space="preserve">– </w:t>
      </w:r>
      <w:r w:rsidR="001A3F3F">
        <w:t xml:space="preserve">водещи пазари </w:t>
      </w:r>
      <w:bookmarkStart w:id="0" w:name="_GoBack"/>
      <w:bookmarkEnd w:id="0"/>
    </w:p>
    <w:p w:rsidR="00A85BB6" w:rsidRDefault="00A85BB6"/>
    <w:p w:rsidR="00A85BB6" w:rsidRDefault="00A85BB6"/>
    <w:p w:rsidR="00A85BB6" w:rsidRDefault="00A85BB6"/>
    <w:p w:rsidR="00A85BB6" w:rsidRDefault="00A85BB6"/>
    <w:p w:rsidR="00A85BB6" w:rsidRDefault="00A85BB6"/>
    <w:sectPr w:rsidR="00A8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F"/>
    <w:rsid w:val="0004400A"/>
    <w:rsid w:val="0006737F"/>
    <w:rsid w:val="00104BDF"/>
    <w:rsid w:val="00152F6C"/>
    <w:rsid w:val="001A3F3F"/>
    <w:rsid w:val="00446687"/>
    <w:rsid w:val="004571AF"/>
    <w:rsid w:val="004C02FE"/>
    <w:rsid w:val="00503755"/>
    <w:rsid w:val="006B48EA"/>
    <w:rsid w:val="00760D49"/>
    <w:rsid w:val="00775BE9"/>
    <w:rsid w:val="00924730"/>
    <w:rsid w:val="00962591"/>
    <w:rsid w:val="00A85BB6"/>
    <w:rsid w:val="00B12B59"/>
    <w:rsid w:val="00BA34D5"/>
    <w:rsid w:val="00DA1A19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4F10-68E7-4EE0-8A0F-56F20283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31</cp:revision>
  <dcterms:created xsi:type="dcterms:W3CDTF">2020-09-17T07:50:00Z</dcterms:created>
  <dcterms:modified xsi:type="dcterms:W3CDTF">2020-09-17T13:19:00Z</dcterms:modified>
</cp:coreProperties>
</file>